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34C4" w14:textId="4D9D6FAA" w:rsidR="00FE4AF0" w:rsidRDefault="008E3C86" w:rsidP="00334947">
      <w:pPr>
        <w:pStyle w:val="Ttulo1"/>
      </w:pPr>
      <w:r>
        <w:t>ANÁLISE</w:t>
      </w:r>
      <w:r w:rsidR="00D274A0" w:rsidRPr="00587C8C">
        <w:t xml:space="preserve"> </w:t>
      </w:r>
      <w:r w:rsidR="00FE4AF0" w:rsidRPr="00587C8C">
        <w:t xml:space="preserve">DO </w:t>
      </w:r>
      <w:r w:rsidR="00FE4AF0">
        <w:t xml:space="preserve">MÉTODO DE </w:t>
      </w:r>
      <w:r w:rsidR="00FE4AF0" w:rsidRPr="00587C8C">
        <w:t xml:space="preserve">ALFAIATARIA </w:t>
      </w:r>
      <w:r w:rsidR="00587C8C" w:rsidRPr="00587C8C">
        <w:t xml:space="preserve">DE </w:t>
      </w:r>
      <w:r w:rsidR="00630B22" w:rsidRPr="00587C8C">
        <w:t>ANNIBAL MARTINS N</w:t>
      </w:r>
      <w:r w:rsidR="00FE4AF0" w:rsidRPr="00587C8C">
        <w:t>A MODELAGEM INDUSTRIAL</w:t>
      </w:r>
    </w:p>
    <w:p w14:paraId="701234C5" w14:textId="77777777" w:rsidR="009D07E1" w:rsidRDefault="00D540EB" w:rsidP="00FF1B48">
      <w:pPr>
        <w:spacing w:after="0"/>
        <w:ind w:firstLine="0"/>
        <w:jc w:val="center"/>
        <w:rPr>
          <w:i/>
        </w:rPr>
      </w:pPr>
      <w:r>
        <w:rPr>
          <w:i/>
        </w:rPr>
        <w:t>The</w:t>
      </w:r>
      <w:r w:rsidR="009455E4" w:rsidRPr="009455E4">
        <w:rPr>
          <w:i/>
        </w:rPr>
        <w:t xml:space="preserve"> </w:t>
      </w:r>
      <w:proofErr w:type="spellStart"/>
      <w:r w:rsidR="009455E4" w:rsidRPr="009455E4">
        <w:rPr>
          <w:i/>
        </w:rPr>
        <w:t>Annibal</w:t>
      </w:r>
      <w:proofErr w:type="spellEnd"/>
      <w:r w:rsidR="009455E4" w:rsidRPr="009455E4">
        <w:rPr>
          <w:i/>
        </w:rPr>
        <w:t xml:space="preserve"> Martins </w:t>
      </w:r>
      <w:proofErr w:type="spellStart"/>
      <w:r w:rsidR="009455E4" w:rsidRPr="009455E4">
        <w:rPr>
          <w:i/>
        </w:rPr>
        <w:t>tailoring</w:t>
      </w:r>
      <w:proofErr w:type="spellEnd"/>
      <w:r w:rsidR="009455E4" w:rsidRPr="009455E4">
        <w:rPr>
          <w:i/>
        </w:rPr>
        <w:t xml:space="preserve"> </w:t>
      </w:r>
      <w:proofErr w:type="spellStart"/>
      <w:r w:rsidR="009455E4" w:rsidRPr="009455E4">
        <w:rPr>
          <w:i/>
        </w:rPr>
        <w:t>method</w:t>
      </w:r>
      <w:proofErr w:type="spellEnd"/>
      <w:r w:rsidR="009455E4" w:rsidRPr="009455E4">
        <w:rPr>
          <w:i/>
        </w:rPr>
        <w:t xml:space="preserve"> </w:t>
      </w:r>
      <w:proofErr w:type="spellStart"/>
      <w:r w:rsidR="001F3C38">
        <w:rPr>
          <w:i/>
        </w:rPr>
        <w:t>application</w:t>
      </w:r>
      <w:proofErr w:type="spellEnd"/>
      <w:r w:rsidR="001F3C38" w:rsidRPr="009455E4">
        <w:rPr>
          <w:i/>
        </w:rPr>
        <w:t xml:space="preserve"> </w:t>
      </w:r>
      <w:r w:rsidR="009455E4" w:rsidRPr="009455E4">
        <w:rPr>
          <w:i/>
        </w:rPr>
        <w:t xml:space="preserve">in industrial </w:t>
      </w:r>
      <w:proofErr w:type="spellStart"/>
      <w:r w:rsidR="009455E4" w:rsidRPr="009455E4">
        <w:rPr>
          <w:i/>
        </w:rPr>
        <w:t>modeling</w:t>
      </w:r>
      <w:proofErr w:type="spellEnd"/>
    </w:p>
    <w:p w14:paraId="4C1300E5" w14:textId="77777777" w:rsidR="00FF1B48" w:rsidRDefault="00FF1B48" w:rsidP="00FF1B48">
      <w:pPr>
        <w:spacing w:after="0"/>
        <w:ind w:firstLine="0"/>
        <w:jc w:val="center"/>
        <w:rPr>
          <w:i/>
        </w:rPr>
      </w:pPr>
    </w:p>
    <w:p w14:paraId="7624CF29" w14:textId="2F26D002" w:rsidR="00FF1B48" w:rsidRDefault="00FF1B48" w:rsidP="00FF1B48">
      <w:pPr>
        <w:spacing w:after="0"/>
        <w:ind w:firstLine="0"/>
        <w:jc w:val="right"/>
      </w:pPr>
      <w:r>
        <w:t xml:space="preserve">Oliveira, Luiza; Bacharel em Moda; </w:t>
      </w:r>
      <w:hyperlink r:id="rId8" w:history="1">
        <w:r w:rsidRPr="008F6B7B">
          <w:rPr>
            <w:rStyle w:val="Hyperlink"/>
          </w:rPr>
          <w:t>luizahelenafreitas@gmail.com</w:t>
        </w:r>
      </w:hyperlink>
      <w:r>
        <w:rPr>
          <w:rStyle w:val="Refdenotaderodap"/>
        </w:rPr>
        <w:footnoteReference w:id="1"/>
      </w:r>
    </w:p>
    <w:p w14:paraId="3A4FB013" w14:textId="4FC93128" w:rsidR="00FF1B48" w:rsidRDefault="00FF1B48" w:rsidP="00FF1B48">
      <w:pPr>
        <w:spacing w:after="0"/>
        <w:ind w:firstLine="0"/>
        <w:jc w:val="right"/>
      </w:pPr>
      <w:r>
        <w:t xml:space="preserve">Rosa, Lucas da. Doutor em Design. </w:t>
      </w:r>
      <w:hyperlink r:id="rId9" w:history="1">
        <w:r w:rsidRPr="008F6B7B">
          <w:rPr>
            <w:rStyle w:val="Hyperlink"/>
          </w:rPr>
          <w:t>darosa.lucas@gmail.com</w:t>
        </w:r>
      </w:hyperlink>
      <w:r>
        <w:rPr>
          <w:rStyle w:val="Refdenotaderodap"/>
        </w:rPr>
        <w:footnoteReference w:id="2"/>
      </w:r>
    </w:p>
    <w:p w14:paraId="3B2E3029" w14:textId="77777777" w:rsidR="00FF1B48" w:rsidRDefault="00FF1B48" w:rsidP="00FF1B48">
      <w:pPr>
        <w:spacing w:after="0"/>
        <w:ind w:firstLine="0"/>
        <w:jc w:val="right"/>
      </w:pPr>
    </w:p>
    <w:p w14:paraId="1DB00B72" w14:textId="77777777" w:rsidR="00DE68A7" w:rsidRDefault="00DE68A7" w:rsidP="00FF1B48">
      <w:pPr>
        <w:spacing w:after="0"/>
        <w:ind w:firstLine="0"/>
        <w:jc w:val="right"/>
      </w:pPr>
    </w:p>
    <w:p w14:paraId="701234C6" w14:textId="77777777" w:rsidR="009D07E1" w:rsidRDefault="009D07E1" w:rsidP="00FE4AF0">
      <w:pPr>
        <w:ind w:firstLine="0"/>
        <w:rPr>
          <w:b/>
        </w:rPr>
      </w:pPr>
      <w:r w:rsidRPr="009D07E1">
        <w:rPr>
          <w:b/>
        </w:rPr>
        <w:t>Resumo</w:t>
      </w:r>
    </w:p>
    <w:p w14:paraId="701234C7" w14:textId="706F6E26" w:rsidR="004172D0" w:rsidRPr="004172D0" w:rsidRDefault="008E3C86" w:rsidP="004172D0">
      <w:pPr>
        <w:pStyle w:val="SemEspaamento"/>
        <w:rPr>
          <w:sz w:val="24"/>
        </w:rPr>
      </w:pPr>
      <w:r>
        <w:rPr>
          <w:sz w:val="24"/>
        </w:rPr>
        <w:t>Os antigos métodos</w:t>
      </w:r>
      <w:r w:rsidR="004172D0" w:rsidRPr="004172D0">
        <w:rPr>
          <w:sz w:val="24"/>
        </w:rPr>
        <w:t xml:space="preserve"> de alfaiataria oferecem soluções para a modelagem na atualidade. Assim, este estudo apresenta a relação entre a alfaiataria sob medida e a alfaiataria industrial, analisando o Método Mundial de Corte </w:t>
      </w:r>
      <w:proofErr w:type="spellStart"/>
      <w:r w:rsidR="004172D0" w:rsidRPr="004172D0">
        <w:rPr>
          <w:sz w:val="24"/>
        </w:rPr>
        <w:t>Anti-Provas</w:t>
      </w:r>
      <w:proofErr w:type="spellEnd"/>
      <w:r w:rsidR="004172D0" w:rsidRPr="004172D0">
        <w:rPr>
          <w:sz w:val="24"/>
        </w:rPr>
        <w:t xml:space="preserve"> e </w:t>
      </w:r>
      <w:proofErr w:type="spellStart"/>
      <w:r w:rsidR="004172D0" w:rsidRPr="004172D0">
        <w:rPr>
          <w:sz w:val="24"/>
        </w:rPr>
        <w:t>Semi</w:t>
      </w:r>
      <w:proofErr w:type="spellEnd"/>
      <w:r w:rsidR="004172D0" w:rsidRPr="004172D0">
        <w:rPr>
          <w:sz w:val="24"/>
        </w:rPr>
        <w:t xml:space="preserve">-sem-provas do Professor </w:t>
      </w:r>
      <w:proofErr w:type="spellStart"/>
      <w:r w:rsidR="004172D0" w:rsidRPr="004172D0">
        <w:rPr>
          <w:sz w:val="24"/>
        </w:rPr>
        <w:t>Annibal</w:t>
      </w:r>
      <w:proofErr w:type="spellEnd"/>
      <w:r w:rsidR="004172D0" w:rsidRPr="004172D0">
        <w:rPr>
          <w:sz w:val="24"/>
        </w:rPr>
        <w:t xml:space="preserve"> Martins, com o objetivo de verificar os </w:t>
      </w:r>
      <w:proofErr w:type="gramStart"/>
      <w:r w:rsidR="004172D0" w:rsidRPr="004172D0">
        <w:rPr>
          <w:sz w:val="24"/>
        </w:rPr>
        <w:t>seus</w:t>
      </w:r>
      <w:proofErr w:type="gramEnd"/>
      <w:r w:rsidR="004172D0" w:rsidRPr="004172D0">
        <w:rPr>
          <w:sz w:val="24"/>
        </w:rPr>
        <w:t xml:space="preserve"> estudos e avaliar a aplicação de sua técnica em escala industrial.</w:t>
      </w:r>
    </w:p>
    <w:p w14:paraId="701234C8" w14:textId="77777777" w:rsidR="004172D0" w:rsidRPr="004172D0" w:rsidRDefault="004172D0" w:rsidP="004172D0">
      <w:pPr>
        <w:pStyle w:val="SemEspaamento"/>
        <w:rPr>
          <w:sz w:val="24"/>
        </w:rPr>
      </w:pPr>
    </w:p>
    <w:p w14:paraId="701234C9" w14:textId="6F8C2FBF" w:rsidR="004172D0" w:rsidRPr="004172D0" w:rsidRDefault="004172D0" w:rsidP="004172D0">
      <w:pPr>
        <w:pStyle w:val="SemEspaamento"/>
        <w:rPr>
          <w:sz w:val="24"/>
        </w:rPr>
      </w:pPr>
      <w:r w:rsidRPr="004172D0">
        <w:rPr>
          <w:sz w:val="24"/>
        </w:rPr>
        <w:t xml:space="preserve">Palavras Chave: Alfaiataria, </w:t>
      </w:r>
      <w:r w:rsidR="008E3C86">
        <w:rPr>
          <w:sz w:val="24"/>
        </w:rPr>
        <w:t>Vestuário</w:t>
      </w:r>
      <w:r w:rsidRPr="004172D0">
        <w:rPr>
          <w:sz w:val="24"/>
        </w:rPr>
        <w:t xml:space="preserve"> Sob Medida, </w:t>
      </w:r>
      <w:r w:rsidR="008E3C86">
        <w:rPr>
          <w:sz w:val="24"/>
        </w:rPr>
        <w:t>Vestuário</w:t>
      </w:r>
      <w:r w:rsidRPr="004172D0">
        <w:rPr>
          <w:sz w:val="24"/>
        </w:rPr>
        <w:t xml:space="preserve"> Industrial, Modelagem do Vestuário.</w:t>
      </w:r>
    </w:p>
    <w:p w14:paraId="701234CA" w14:textId="77777777" w:rsidR="006642D3" w:rsidRPr="009D07E1" w:rsidRDefault="006642D3" w:rsidP="009D07E1">
      <w:pPr>
        <w:spacing w:line="240" w:lineRule="auto"/>
      </w:pPr>
    </w:p>
    <w:p w14:paraId="701234CB" w14:textId="77777777" w:rsidR="006642D3" w:rsidRPr="00841458" w:rsidRDefault="009D07E1" w:rsidP="00FE4AF0">
      <w:pPr>
        <w:spacing w:line="240" w:lineRule="auto"/>
        <w:ind w:firstLine="0"/>
        <w:rPr>
          <w:b/>
          <w:i/>
          <w:lang w:val="en-US"/>
        </w:rPr>
      </w:pPr>
      <w:r w:rsidRPr="00841458">
        <w:rPr>
          <w:b/>
          <w:i/>
          <w:lang w:val="en-US"/>
        </w:rPr>
        <w:t xml:space="preserve">Abstract  </w:t>
      </w:r>
    </w:p>
    <w:p w14:paraId="701234CC" w14:textId="018A1874" w:rsidR="009D07E1" w:rsidRPr="009455E4" w:rsidRDefault="009D07E1" w:rsidP="00D13C6A">
      <w:pPr>
        <w:pStyle w:val="SemEspaamento"/>
        <w:rPr>
          <w:i/>
          <w:lang w:val="en-US"/>
        </w:rPr>
      </w:pPr>
      <w:r w:rsidRPr="009455E4">
        <w:rPr>
          <w:i/>
          <w:lang w:val="en-US"/>
        </w:rPr>
        <w:t xml:space="preserve">The </w:t>
      </w:r>
      <w:r w:rsidR="00746E14">
        <w:rPr>
          <w:i/>
          <w:lang w:val="en-US"/>
        </w:rPr>
        <w:t xml:space="preserve">tailoring techniques offer solutions for actual garment clothing. This study shows the relationship between custom-made tailoring and industrial </w:t>
      </w:r>
      <w:r w:rsidR="00DA7A66">
        <w:rPr>
          <w:i/>
          <w:lang w:val="en-US"/>
        </w:rPr>
        <w:t>tailoring;</w:t>
      </w:r>
      <w:r w:rsidR="00746E14">
        <w:rPr>
          <w:i/>
          <w:lang w:val="en-US"/>
        </w:rPr>
        <w:t xml:space="preserve"> reviewing the World Anti-tests and Semi-without-tests Cut Method of Professor </w:t>
      </w:r>
      <w:proofErr w:type="spellStart"/>
      <w:r w:rsidR="00746E14">
        <w:rPr>
          <w:i/>
          <w:lang w:val="en-US"/>
        </w:rPr>
        <w:t>Annibal</w:t>
      </w:r>
      <w:proofErr w:type="spellEnd"/>
      <w:r w:rsidR="00746E14">
        <w:rPr>
          <w:i/>
          <w:lang w:val="en-US"/>
        </w:rPr>
        <w:t xml:space="preserve"> Martins, in order to verify his studies and evaluate the application of his technique in industrial scale.</w:t>
      </w:r>
    </w:p>
    <w:p w14:paraId="701234CD" w14:textId="3978BCD6" w:rsidR="009D07E1" w:rsidRPr="009455E4" w:rsidRDefault="009D07E1" w:rsidP="00D13C6A">
      <w:pPr>
        <w:pStyle w:val="SemEspaamento"/>
        <w:rPr>
          <w:i/>
          <w:lang w:val="en-US"/>
        </w:rPr>
      </w:pPr>
      <w:r w:rsidRPr="009455E4">
        <w:rPr>
          <w:i/>
          <w:lang w:val="en-US"/>
        </w:rPr>
        <w:t xml:space="preserve">Keywords: </w:t>
      </w:r>
      <w:r w:rsidR="00746E14">
        <w:rPr>
          <w:i/>
          <w:lang w:val="en-US"/>
        </w:rPr>
        <w:t xml:space="preserve">Tailoring, Custom-made </w:t>
      </w:r>
      <w:r w:rsidR="00DE68A7">
        <w:rPr>
          <w:i/>
          <w:lang w:val="en-US"/>
        </w:rPr>
        <w:t>Garment</w:t>
      </w:r>
      <w:r w:rsidR="00746E14">
        <w:rPr>
          <w:i/>
          <w:lang w:val="en-US"/>
        </w:rPr>
        <w:t xml:space="preserve">, Industrial </w:t>
      </w:r>
      <w:r w:rsidR="00DE68A7">
        <w:rPr>
          <w:i/>
          <w:lang w:val="en-US"/>
        </w:rPr>
        <w:t xml:space="preserve">Garment, </w:t>
      </w:r>
      <w:r w:rsidR="00746E14">
        <w:rPr>
          <w:i/>
          <w:lang w:val="en-US"/>
        </w:rPr>
        <w:t>Garment Modeling.</w:t>
      </w:r>
    </w:p>
    <w:p w14:paraId="701234CE" w14:textId="77777777" w:rsidR="006642D3" w:rsidRPr="00D274A0" w:rsidRDefault="006642D3" w:rsidP="006642D3">
      <w:pPr>
        <w:rPr>
          <w:lang w:val="en-US"/>
        </w:rPr>
      </w:pPr>
    </w:p>
    <w:p w14:paraId="701234CF" w14:textId="77777777" w:rsidR="006642D3" w:rsidRPr="00700C1A" w:rsidRDefault="006642D3" w:rsidP="000B699C">
      <w:pPr>
        <w:pStyle w:val="PargrafodaLista"/>
        <w:numPr>
          <w:ilvl w:val="0"/>
          <w:numId w:val="3"/>
        </w:numPr>
        <w:ind w:left="567" w:hanging="567"/>
        <w:rPr>
          <w:b/>
        </w:rPr>
      </w:pPr>
      <w:r w:rsidRPr="00700C1A">
        <w:rPr>
          <w:b/>
        </w:rPr>
        <w:t>Introdução</w:t>
      </w:r>
    </w:p>
    <w:p w14:paraId="701234D0" w14:textId="77777777" w:rsidR="00ED08A6" w:rsidRPr="00ED08A6" w:rsidRDefault="00ED08A6" w:rsidP="006642D3">
      <w:r>
        <w:t xml:space="preserve">A alfaiataria no Brasil, como profissão, vem sido dissolvida pelo crescimento do consumo do </w:t>
      </w:r>
      <w:r w:rsidR="00927840">
        <w:rPr>
          <w:i/>
        </w:rPr>
        <w:t>prêt-à-porter</w:t>
      </w:r>
      <w:r w:rsidR="00927840">
        <w:t xml:space="preserve"> (roupa pronta para usar)</w:t>
      </w:r>
      <w:r>
        <w:t xml:space="preserve"> em detrimento ao consumo da roupa sob medida. No entanto, a alfaiataria como técnica tem sido alvo de estudos acadêmicos </w:t>
      </w:r>
      <w:r w:rsidR="00927840">
        <w:t>na procura de soluções para a construção de modelagem, incluindo suas técnicas mais antigas.</w:t>
      </w:r>
    </w:p>
    <w:p w14:paraId="701234D2" w14:textId="77777777" w:rsidR="001843DD" w:rsidRPr="00587C8C" w:rsidRDefault="00460EB0" w:rsidP="006642D3">
      <w:r w:rsidRPr="00587C8C">
        <w:lastRenderedPageBreak/>
        <w:t xml:space="preserve">Por meio de questionamentos não estruturados </w:t>
      </w:r>
      <w:r w:rsidR="001843DD" w:rsidRPr="00587C8C">
        <w:t xml:space="preserve">com um alfaiate, dedicado à sua profissão há mais de 40 anos, observamos sua devoção ao método de um </w:t>
      </w:r>
      <w:r w:rsidR="004D6756" w:rsidRPr="00587C8C">
        <w:t>professor</w:t>
      </w:r>
      <w:r w:rsidR="001843DD" w:rsidRPr="00587C8C">
        <w:t xml:space="preserve"> em específico, chamado </w:t>
      </w:r>
      <w:proofErr w:type="spellStart"/>
      <w:r w:rsidR="001843DD" w:rsidRPr="00587C8C">
        <w:t>Annibal</w:t>
      </w:r>
      <w:proofErr w:type="spellEnd"/>
      <w:r w:rsidR="001843DD" w:rsidRPr="00587C8C">
        <w:t xml:space="preserve"> Martins. I</w:t>
      </w:r>
      <w:r w:rsidR="004D6756" w:rsidRPr="00587C8C">
        <w:t>nquietos pelo desconhecimento dessa</w:t>
      </w:r>
      <w:r w:rsidR="001843DD" w:rsidRPr="00587C8C">
        <w:t xml:space="preserve"> técnica</w:t>
      </w:r>
      <w:r w:rsidR="004D6756" w:rsidRPr="00587C8C">
        <w:t xml:space="preserve"> criada por um brasileiro</w:t>
      </w:r>
      <w:r w:rsidR="001843DD" w:rsidRPr="00587C8C">
        <w:t xml:space="preserve"> e fascinados pela perfeição dos trajes confeccionados pelo alfaiate, nos questionamos: </w:t>
      </w:r>
      <w:r w:rsidRPr="00587C8C">
        <w:t>é poss</w:t>
      </w:r>
      <w:r w:rsidR="00F7628A" w:rsidRPr="00587C8C">
        <w:t>ível adaptar</w:t>
      </w:r>
      <w:r w:rsidRPr="00587C8C">
        <w:t xml:space="preserve"> </w:t>
      </w:r>
      <w:r w:rsidR="001843DD" w:rsidRPr="00587C8C">
        <w:t xml:space="preserve">a técnica </w:t>
      </w:r>
      <w:r w:rsidR="00F7628A" w:rsidRPr="00587C8C">
        <w:t xml:space="preserve">para a </w:t>
      </w:r>
      <w:r w:rsidR="001843DD" w:rsidRPr="00587C8C">
        <w:t>indústria</w:t>
      </w:r>
      <w:r w:rsidRPr="00587C8C">
        <w:t xml:space="preserve"> do vestuário de alfaiataria</w:t>
      </w:r>
      <w:r w:rsidR="00101061" w:rsidRPr="00587C8C">
        <w:t>?</w:t>
      </w:r>
    </w:p>
    <w:p w14:paraId="701234D3" w14:textId="77777777" w:rsidR="00700C1A" w:rsidRDefault="00700C1A" w:rsidP="00907C79">
      <w:pPr>
        <w:spacing w:after="0"/>
      </w:pPr>
      <w:r w:rsidRPr="00700C1A">
        <w:t xml:space="preserve">Nesse sentido, o estudo </w:t>
      </w:r>
      <w:r w:rsidRPr="009455E4">
        <w:t xml:space="preserve">apresenta a relação entre a alfaiataria sob medida e a alfaiataria industrial. </w:t>
      </w:r>
      <w:r w:rsidR="00ED5432" w:rsidRPr="009455E4">
        <w:t xml:space="preserve">Analisamos </w:t>
      </w:r>
      <w:r w:rsidRPr="009455E4">
        <w:t xml:space="preserve">o Método Mineirinho aperfeiçoado do professor </w:t>
      </w:r>
      <w:proofErr w:type="spellStart"/>
      <w:r w:rsidRPr="009455E4">
        <w:t>Annibal</w:t>
      </w:r>
      <w:proofErr w:type="spellEnd"/>
      <w:r w:rsidRPr="009455E4">
        <w:t xml:space="preserve"> Martins, conhecido como Método Mundial de Corte </w:t>
      </w:r>
      <w:proofErr w:type="spellStart"/>
      <w:r w:rsidRPr="009455E4">
        <w:t>Anti-Provas</w:t>
      </w:r>
      <w:proofErr w:type="spellEnd"/>
      <w:r w:rsidRPr="009455E4">
        <w:t xml:space="preserve"> e </w:t>
      </w:r>
      <w:proofErr w:type="spellStart"/>
      <w:r w:rsidRPr="009455E4">
        <w:t>Semi</w:t>
      </w:r>
      <w:proofErr w:type="spellEnd"/>
      <w:r w:rsidRPr="009455E4">
        <w:t xml:space="preserve">-sem-provas, </w:t>
      </w:r>
      <w:r w:rsidR="00ED5432" w:rsidRPr="009455E4">
        <w:t xml:space="preserve">com o objetivo de </w:t>
      </w:r>
      <w:r w:rsidR="00841458" w:rsidRPr="009455E4">
        <w:t xml:space="preserve">verificar os </w:t>
      </w:r>
      <w:r w:rsidRPr="009455E4">
        <w:t>seu</w:t>
      </w:r>
      <w:r w:rsidR="00841458" w:rsidRPr="009455E4">
        <w:t>s</w:t>
      </w:r>
      <w:r w:rsidRPr="009455E4">
        <w:t xml:space="preserve"> </w:t>
      </w:r>
      <w:r w:rsidR="00841458" w:rsidRPr="009455E4">
        <w:t xml:space="preserve">estudos </w:t>
      </w:r>
      <w:r w:rsidRPr="009455E4">
        <w:t>e</w:t>
      </w:r>
      <w:r w:rsidR="00ED5432" w:rsidRPr="009455E4">
        <w:t xml:space="preserve"> avaliar a</w:t>
      </w:r>
      <w:r w:rsidRPr="009455E4">
        <w:t xml:space="preserve"> aplicação de sua técnica em escala industrial.</w:t>
      </w:r>
    </w:p>
    <w:p w14:paraId="701234D4" w14:textId="77777777" w:rsidR="006642D3" w:rsidRDefault="006642D3" w:rsidP="008B7226">
      <w:pPr>
        <w:ind w:firstLine="0"/>
      </w:pPr>
    </w:p>
    <w:p w14:paraId="701234D5" w14:textId="77777777" w:rsidR="006642D3" w:rsidRPr="00700C1A" w:rsidRDefault="001A04AA" w:rsidP="000B699C">
      <w:pPr>
        <w:pStyle w:val="PargrafodaLista"/>
        <w:numPr>
          <w:ilvl w:val="0"/>
          <w:numId w:val="3"/>
        </w:numPr>
        <w:ind w:left="567" w:hanging="567"/>
        <w:rPr>
          <w:b/>
        </w:rPr>
      </w:pPr>
      <w:r w:rsidRPr="00700C1A">
        <w:rPr>
          <w:b/>
        </w:rPr>
        <w:t>A a</w:t>
      </w:r>
      <w:r w:rsidR="006642D3" w:rsidRPr="00700C1A">
        <w:rPr>
          <w:b/>
        </w:rPr>
        <w:t>lfaiataria</w:t>
      </w:r>
      <w:r w:rsidRPr="00700C1A">
        <w:rPr>
          <w:b/>
        </w:rPr>
        <w:t xml:space="preserve"> e a indústria</w:t>
      </w:r>
    </w:p>
    <w:p w14:paraId="701234D6" w14:textId="77777777" w:rsidR="00D42BF2" w:rsidRPr="00587C8C" w:rsidRDefault="001A04AA" w:rsidP="00DC1945">
      <w:r w:rsidRPr="00587C8C">
        <w:t xml:space="preserve">Historicamente reconhecidos </w:t>
      </w:r>
      <w:r w:rsidR="003A6862" w:rsidRPr="00587C8C">
        <w:t>pela concepção</w:t>
      </w:r>
      <w:r w:rsidR="00ED5432" w:rsidRPr="00587C8C">
        <w:t>,</w:t>
      </w:r>
      <w:r w:rsidR="003A6862" w:rsidRPr="00587C8C">
        <w:t xml:space="preserve"> desenvolvimento e produção </w:t>
      </w:r>
      <w:r w:rsidRPr="00587C8C">
        <w:t xml:space="preserve">de roupas sob medida, em especial para o público masculino, os alfaiates </w:t>
      </w:r>
      <w:r w:rsidR="00FB4BEC" w:rsidRPr="00587C8C">
        <w:t xml:space="preserve">contribuem há séculos com o universo da moda. </w:t>
      </w:r>
    </w:p>
    <w:p w14:paraId="701234D7" w14:textId="77777777" w:rsidR="00D42BF2" w:rsidRDefault="00D42BF2" w:rsidP="00D42BF2">
      <w:r>
        <w:t xml:space="preserve">Segundo o Portal de Profissões do Brasil, o termo alfaiate é derivado do árabe </w:t>
      </w:r>
      <w:proofErr w:type="spellStart"/>
      <w:r w:rsidRPr="00747D1C">
        <w:rPr>
          <w:i/>
        </w:rPr>
        <w:t>alkhayyát</w:t>
      </w:r>
      <w:proofErr w:type="spellEnd"/>
      <w:r>
        <w:t xml:space="preserve">, </w:t>
      </w:r>
      <w:r w:rsidRPr="00747D1C">
        <w:t xml:space="preserve">do verbo </w:t>
      </w:r>
      <w:proofErr w:type="spellStart"/>
      <w:r w:rsidRPr="00747D1C">
        <w:rPr>
          <w:i/>
        </w:rPr>
        <w:t>kháta</w:t>
      </w:r>
      <w:proofErr w:type="spellEnd"/>
      <w:r w:rsidRPr="00747D1C">
        <w:t xml:space="preserve"> que significa </w:t>
      </w:r>
      <w:r>
        <w:t>“</w:t>
      </w:r>
      <w:r w:rsidRPr="00747D1C">
        <w:t>coser</w:t>
      </w:r>
      <w:r>
        <w:t xml:space="preserve">”, ou seja, costurar. Ao </w:t>
      </w:r>
      <w:r w:rsidRPr="00420780">
        <w:t>re</w:t>
      </w:r>
      <w:r w:rsidR="00FB4BEC" w:rsidRPr="00420780">
        <w:t>a</w:t>
      </w:r>
      <w:r w:rsidRPr="00420780">
        <w:t>lizar a</w:t>
      </w:r>
      <w:r>
        <w:t xml:space="preserve"> definição </w:t>
      </w:r>
      <w:bookmarkStart w:id="0" w:name="_GoBack"/>
      <w:bookmarkEnd w:id="0"/>
      <w:r>
        <w:t>da profissão de alfaiate, o trabalho autônomo ou dentro da indústria são colocados lado a lado:</w:t>
      </w:r>
    </w:p>
    <w:p w14:paraId="701234D8" w14:textId="77777777" w:rsidR="00D42BF2" w:rsidRDefault="00D42BF2" w:rsidP="00D42BF2">
      <w:pPr>
        <w:pStyle w:val="Citao"/>
      </w:pPr>
      <w:r w:rsidRPr="00747D1C">
        <w:t>Alfaiates são profissionais que desenham, cortam, costuram e reformam roupas. Há os que trabalham como autônomos, atendendo clientes em casa ou costurando peças por encomenda, e os que são empregados de indústrias de confecções, nas linhas de montagem de roupas. Podem ainda trabalhar em lojas, efetuando consertos, alargando ou ajustando as peças prontas ao corpo do cliente, ou na confecção de figurinos para espetáculos. Já os alfaiates tradicionais têm seu próprio ateliê</w:t>
      </w:r>
      <w:r>
        <w:rPr>
          <w:rStyle w:val="Refdenotaderodap"/>
        </w:rPr>
        <w:footnoteReference w:id="3"/>
      </w:r>
      <w:r w:rsidRPr="00747D1C">
        <w:t>.</w:t>
      </w:r>
    </w:p>
    <w:p w14:paraId="701234D9" w14:textId="77777777" w:rsidR="00DC1945" w:rsidRPr="009455E4" w:rsidRDefault="00E2657C" w:rsidP="00DC1945">
      <w:r w:rsidRPr="009455E4">
        <w:t xml:space="preserve">Segundo </w:t>
      </w:r>
      <w:r w:rsidR="00DC1945" w:rsidRPr="009455E4">
        <w:t>o Dicionário da Moda</w:t>
      </w:r>
      <w:r w:rsidRPr="009455E4">
        <w:t>, o termo “alfaiate” é definido da seguinte forma</w:t>
      </w:r>
      <w:r w:rsidR="00DC1945" w:rsidRPr="009455E4">
        <w:t>:</w:t>
      </w:r>
    </w:p>
    <w:p w14:paraId="701234DA" w14:textId="77777777" w:rsidR="00DC1945" w:rsidRDefault="00DC1945" w:rsidP="00DC1945">
      <w:pPr>
        <w:pStyle w:val="Citao"/>
      </w:pPr>
      <w:r w:rsidRPr="001A04AA">
        <w:t xml:space="preserve">Profissional especializado na confecção de calças, coletes, paletós e ternos masculinos sob medida. O alfaiate pode trabalhar exclusivamente em seu ateliê, contando com uma clientela selecionada, ou pode ser empregado por industrias e confecções que produzam roupas masculinas ou paletós e blazers femininos. Os alfaiates podem ainda ser funcionários de lojas masculinas que </w:t>
      </w:r>
      <w:r w:rsidRPr="001A04AA">
        <w:lastRenderedPageBreak/>
        <w:t>ofereçam atendimento confeccionando roupas sob medida. (SABINO</w:t>
      </w:r>
      <w:r>
        <w:t>,</w:t>
      </w:r>
      <w:r w:rsidRPr="001A04AA">
        <w:t xml:space="preserve"> 2007</w:t>
      </w:r>
      <w:r>
        <w:t>,</w:t>
      </w:r>
      <w:r w:rsidRPr="001A04AA">
        <w:t xml:space="preserve"> p.</w:t>
      </w:r>
      <w:r>
        <w:t xml:space="preserve"> </w:t>
      </w:r>
      <w:r w:rsidRPr="001A04AA">
        <w:t>34)</w:t>
      </w:r>
    </w:p>
    <w:p w14:paraId="701234DB" w14:textId="4A428CEA" w:rsidR="00DA21E5" w:rsidRPr="009455E4" w:rsidRDefault="00D42BF2" w:rsidP="00DA21E5">
      <w:r w:rsidRPr="009455E4">
        <w:t xml:space="preserve">O primeiro registro sobre a profissão que se tem conhecimento está presente </w:t>
      </w:r>
      <w:r w:rsidR="00FF1B48">
        <w:t>n</w:t>
      </w:r>
      <w:r w:rsidRPr="009455E4">
        <w:t xml:space="preserve">o </w:t>
      </w:r>
      <w:r w:rsidRPr="009455E4">
        <w:rPr>
          <w:i/>
        </w:rPr>
        <w:t xml:space="preserve">The Oxford </w:t>
      </w:r>
      <w:proofErr w:type="spellStart"/>
      <w:r w:rsidRPr="009455E4">
        <w:rPr>
          <w:i/>
        </w:rPr>
        <w:t>English</w:t>
      </w:r>
      <w:proofErr w:type="spellEnd"/>
      <w:r w:rsidRPr="009455E4">
        <w:rPr>
          <w:i/>
        </w:rPr>
        <w:t xml:space="preserve"> </w:t>
      </w:r>
      <w:proofErr w:type="spellStart"/>
      <w:r w:rsidRPr="009455E4">
        <w:rPr>
          <w:i/>
        </w:rPr>
        <w:t>Dictionary’s</w:t>
      </w:r>
      <w:proofErr w:type="spellEnd"/>
      <w:r w:rsidRPr="009455E4">
        <w:rPr>
          <w:i/>
        </w:rPr>
        <w:t>.</w:t>
      </w:r>
      <w:r w:rsidRPr="009455E4">
        <w:t xml:space="preserve"> De acordo com o dicionário, o verbo francês </w:t>
      </w:r>
      <w:proofErr w:type="spellStart"/>
      <w:r w:rsidRPr="009455E4">
        <w:rPr>
          <w:i/>
        </w:rPr>
        <w:t>taillour</w:t>
      </w:r>
      <w:proofErr w:type="spellEnd"/>
      <w:r w:rsidRPr="009455E4">
        <w:rPr>
          <w:i/>
        </w:rPr>
        <w:t>,</w:t>
      </w:r>
      <w:r w:rsidRPr="009455E4">
        <w:t xml:space="preserve"> que significa “cortador” e deu origem à palavra </w:t>
      </w:r>
      <w:proofErr w:type="spellStart"/>
      <w:r w:rsidRPr="009455E4">
        <w:rPr>
          <w:i/>
        </w:rPr>
        <w:t>tailor</w:t>
      </w:r>
      <w:proofErr w:type="spellEnd"/>
      <w:r w:rsidRPr="009455E4">
        <w:t xml:space="preserve"> (alfaiate em inglês), teve origem na metade do século XVII.</w:t>
      </w:r>
      <w:r w:rsidR="00E2657C" w:rsidRPr="009455E4">
        <w:t xml:space="preserve"> Porém, </w:t>
      </w:r>
      <w:r w:rsidR="00DA21E5" w:rsidRPr="009455E4">
        <w:t xml:space="preserve">a profissão já existia antes desse período e sua atuação foi fundamental com o surgimento </w:t>
      </w:r>
      <w:r w:rsidR="00F407C1" w:rsidRPr="009455E4">
        <w:t xml:space="preserve">da </w:t>
      </w:r>
      <w:r w:rsidR="00DA21E5" w:rsidRPr="009455E4">
        <w:t xml:space="preserve">moda </w:t>
      </w:r>
      <w:r w:rsidR="00F407C1" w:rsidRPr="009455E4">
        <w:t xml:space="preserve">enquanto sistema </w:t>
      </w:r>
      <w:r w:rsidR="00DA21E5" w:rsidRPr="009455E4">
        <w:t xml:space="preserve">na metade do século XIV, </w:t>
      </w:r>
      <w:r w:rsidR="000E35EA" w:rsidRPr="009455E4">
        <w:t xml:space="preserve">como afirma </w:t>
      </w:r>
      <w:proofErr w:type="spellStart"/>
      <w:r w:rsidR="000E35EA" w:rsidRPr="009455E4">
        <w:t>Laver</w:t>
      </w:r>
      <w:proofErr w:type="spellEnd"/>
      <w:r w:rsidR="000E35EA" w:rsidRPr="009455E4">
        <w:t>, “foi na metade do século XIV que as roupas, tanto masculinas quanto femininas, adquiriram novas formas e surgiu algo que já podemos chamar de 'moda’” (</w:t>
      </w:r>
      <w:r w:rsidRPr="009455E4">
        <w:t>2005, p. 65)</w:t>
      </w:r>
      <w:r w:rsidR="000E35EA" w:rsidRPr="009455E4">
        <w:t>.</w:t>
      </w:r>
      <w:r w:rsidRPr="009455E4">
        <w:t xml:space="preserve"> </w:t>
      </w:r>
    </w:p>
    <w:p w14:paraId="701234DC" w14:textId="77777777" w:rsidR="000E35EA" w:rsidRDefault="00D42BF2" w:rsidP="00DA21E5">
      <w:r>
        <w:t>Quando</w:t>
      </w:r>
      <w:r w:rsidR="00DC1945">
        <w:t xml:space="preserve"> analisamos a história, </w:t>
      </w:r>
      <w:r>
        <w:t xml:space="preserve">a variedade de tipos de roupas e as técnicas de construção agregadas a elas, podemos concluir pelo menos que havia algum estudo prévio para a confecção daquelas peças. Alguém precisava alimentar o sistema moda, como afirma </w:t>
      </w:r>
      <w:proofErr w:type="spellStart"/>
      <w:r>
        <w:t>Lipovetsky</w:t>
      </w:r>
      <w:proofErr w:type="spellEnd"/>
      <w:r>
        <w:t xml:space="preserve"> (2009, p.24):</w:t>
      </w:r>
    </w:p>
    <w:p w14:paraId="701234DD" w14:textId="77777777" w:rsidR="00D42BF2" w:rsidRPr="002C6F21" w:rsidRDefault="00D42BF2" w:rsidP="00D42BF2">
      <w:pPr>
        <w:pStyle w:val="Citao"/>
      </w:pPr>
      <w:r>
        <w:t xml:space="preserve">Durante dezenas de milênios, a vida coletiva se desenvolveu sem culto das fantasias e das novidades, sem a instabilidade e a temporalidade efêmera da moda [...]. Só a partir do final da Idade Média é possível reconhecer a ordem própria da moda, a moda como sistema, com suas metamorfoses incessantes, seus movimentos bruscos, suas extravagâncias. </w:t>
      </w:r>
    </w:p>
    <w:p w14:paraId="701234DE" w14:textId="77777777" w:rsidR="002B3ACE" w:rsidRDefault="00DA21E5" w:rsidP="00747D1C">
      <w:r w:rsidRPr="009455E4">
        <w:t xml:space="preserve">As transformações sociais, culturais, organizacionais e tecnológicas </w:t>
      </w:r>
      <w:r w:rsidR="002B3ACE" w:rsidRPr="009455E4">
        <w:t xml:space="preserve">ao longo dos anos impactaram o sistema </w:t>
      </w:r>
      <w:r w:rsidR="00F407C1" w:rsidRPr="009455E4">
        <w:t xml:space="preserve">de </w:t>
      </w:r>
      <w:r w:rsidR="002B3ACE" w:rsidRPr="009455E4">
        <w:t xml:space="preserve">moda e o modificaram. Com o surgimento da Revolução Industrial, a invenção da máquina </w:t>
      </w:r>
      <w:r w:rsidR="002B3ACE">
        <w:t>de costura agregou velocidade e qualidade de acabamento para os profissionais autônomos, mas também a concorrência da indústria de produção em massa.</w:t>
      </w:r>
    </w:p>
    <w:p w14:paraId="701234DF" w14:textId="77777777" w:rsidR="00DA21E5" w:rsidRPr="009455E4" w:rsidRDefault="002B3ACE" w:rsidP="00747D1C">
      <w:r w:rsidRPr="009455E4">
        <w:t xml:space="preserve">O </w:t>
      </w:r>
      <w:proofErr w:type="spellStart"/>
      <w:r w:rsidRPr="009455E4">
        <w:rPr>
          <w:i/>
        </w:rPr>
        <w:t>ready</w:t>
      </w:r>
      <w:proofErr w:type="spellEnd"/>
      <w:r w:rsidRPr="009455E4">
        <w:rPr>
          <w:i/>
        </w:rPr>
        <w:t xml:space="preserve"> </w:t>
      </w:r>
      <w:proofErr w:type="spellStart"/>
      <w:r w:rsidRPr="009455E4">
        <w:rPr>
          <w:i/>
        </w:rPr>
        <w:t>to</w:t>
      </w:r>
      <w:proofErr w:type="spellEnd"/>
      <w:r w:rsidRPr="009455E4">
        <w:rPr>
          <w:i/>
        </w:rPr>
        <w:t xml:space="preserve"> </w:t>
      </w:r>
      <w:proofErr w:type="spellStart"/>
      <w:r w:rsidRPr="009455E4">
        <w:rPr>
          <w:i/>
        </w:rPr>
        <w:t>wear</w:t>
      </w:r>
      <w:proofErr w:type="spellEnd"/>
      <w:r w:rsidRPr="009455E4">
        <w:t xml:space="preserve"> </w:t>
      </w:r>
      <w:r w:rsidR="00F407C1" w:rsidRPr="009455E4">
        <w:t xml:space="preserve">– traduzido do inglês, o “pronto para vestir” - estadunidense </w:t>
      </w:r>
      <w:r w:rsidRPr="009455E4">
        <w:t>era visto como uma roupa de baixa qualidade</w:t>
      </w:r>
      <w:r w:rsidR="00F407C1" w:rsidRPr="009455E4">
        <w:t xml:space="preserve"> e era comum esperar </w:t>
      </w:r>
      <w:r w:rsidRPr="009455E4">
        <w:t xml:space="preserve">que as roupas </w:t>
      </w:r>
      <w:r w:rsidR="00F407C1" w:rsidRPr="009455E4">
        <w:t xml:space="preserve">industrializadas </w:t>
      </w:r>
      <w:r w:rsidRPr="009455E4">
        <w:t xml:space="preserve">viessem com algum defeito no corte, falta de acabamento e, com certeza, sem informação de moda. Porém, </w:t>
      </w:r>
      <w:r w:rsidR="00F407C1" w:rsidRPr="009455E4">
        <w:t xml:space="preserve">na França, </w:t>
      </w:r>
      <w:r w:rsidR="009455E4" w:rsidRPr="009455E4">
        <w:t>esse cenário</w:t>
      </w:r>
      <w:r w:rsidRPr="009455E4">
        <w:t xml:space="preserve"> </w:t>
      </w:r>
      <w:r w:rsidR="00F407C1" w:rsidRPr="009455E4">
        <w:t xml:space="preserve">se altera </w:t>
      </w:r>
      <w:r w:rsidRPr="009455E4">
        <w:t>na década 1940, com a criação do</w:t>
      </w:r>
      <w:r w:rsidRPr="009455E4">
        <w:rPr>
          <w:i/>
        </w:rPr>
        <w:t xml:space="preserve"> prêt-à-porter</w:t>
      </w:r>
      <w:r w:rsidR="00852086" w:rsidRPr="009455E4">
        <w:t xml:space="preserve"> – traduzido para o francês, o “pronto para vestir” </w:t>
      </w:r>
      <w:r w:rsidR="00F407C1" w:rsidRPr="009455E4">
        <w:t xml:space="preserve">– onde as confecções faziam a segunda </w:t>
      </w:r>
      <w:r w:rsidR="009455E4">
        <w:t>linha</w:t>
      </w:r>
      <w:r w:rsidR="00F407C1" w:rsidRPr="009455E4">
        <w:t xml:space="preserve"> da alta costura, distanciando a roupa </w:t>
      </w:r>
      <w:r w:rsidR="009455E4">
        <w:t>industrializada</w:t>
      </w:r>
      <w:r w:rsidR="009455E4" w:rsidRPr="009455E4">
        <w:t xml:space="preserve"> de</w:t>
      </w:r>
      <w:r w:rsidR="00852086" w:rsidRPr="009455E4">
        <w:t xml:space="preserve"> sua má reputação.</w:t>
      </w:r>
      <w:r w:rsidRPr="009455E4">
        <w:t xml:space="preserve"> </w:t>
      </w:r>
      <w:r w:rsidR="00852086" w:rsidRPr="009455E4">
        <w:t>O</w:t>
      </w:r>
      <w:r w:rsidRPr="009455E4">
        <w:t xml:space="preserve"> </w:t>
      </w:r>
      <w:r w:rsidRPr="009455E4">
        <w:rPr>
          <w:i/>
        </w:rPr>
        <w:t>prêt-à-porter</w:t>
      </w:r>
      <w:r w:rsidRPr="009455E4">
        <w:t xml:space="preserve"> passa ser a o elo de ligação entre a moda e a indústria, colocando o e</w:t>
      </w:r>
      <w:r w:rsidR="00D86BDD">
        <w:t>stilo nas ruas (LIPOVETSKY, 2009</w:t>
      </w:r>
      <w:r w:rsidRPr="009455E4">
        <w:t xml:space="preserve">, p. 126). </w:t>
      </w:r>
    </w:p>
    <w:p w14:paraId="701234E0" w14:textId="77777777" w:rsidR="00E42714" w:rsidRPr="00747D1C" w:rsidRDefault="00E42714" w:rsidP="00747D1C">
      <w:r>
        <w:lastRenderedPageBreak/>
        <w:t xml:space="preserve">Em seu livro, </w:t>
      </w:r>
      <w:proofErr w:type="spellStart"/>
      <w:r>
        <w:t>Annibal</w:t>
      </w:r>
      <w:proofErr w:type="spellEnd"/>
      <w:r>
        <w:t xml:space="preserve"> Martins </w:t>
      </w:r>
      <w:r w:rsidR="00F557CD">
        <w:t xml:space="preserve">(1972, p. 10) </w:t>
      </w:r>
      <w:r>
        <w:t>instrui os alfaiates a não serem pessimistas e afirma que “mais cedo ou mais tarde, as pessoas se convencem de que o certo mesmo é uma roupa feita sob medida”</w:t>
      </w:r>
      <w:r w:rsidR="00F557CD">
        <w:t>.</w:t>
      </w:r>
      <w:r w:rsidR="00852086">
        <w:t xml:space="preserve"> Apesar de sabermos que o </w:t>
      </w:r>
      <w:r w:rsidR="00852086">
        <w:rPr>
          <w:i/>
        </w:rPr>
        <w:t>prêt-à-porter</w:t>
      </w:r>
      <w:r w:rsidR="00852086">
        <w:t xml:space="preserve"> é um sistema consolidado, a</w:t>
      </w:r>
      <w:r>
        <w:t xml:space="preserve"> afirmação de Martins é facilmente compreendida por aqueles que em algum momento compraram roupas prontas para vestir e se depararam com dificuldades</w:t>
      </w:r>
      <w:r w:rsidR="00DC1945">
        <w:t xml:space="preserve">, </w:t>
      </w:r>
      <w:r>
        <w:t xml:space="preserve">como falta de conforto, falta de padrão de tamanhos e a utilização de peças padronizadas em corpos de diferentes formatos. Ao discutir esse assunto, </w:t>
      </w:r>
      <w:proofErr w:type="spellStart"/>
      <w:r>
        <w:t>Farinon</w:t>
      </w:r>
      <w:proofErr w:type="spellEnd"/>
      <w:r>
        <w:t xml:space="preserve"> valoriza a profissão do alfaiate e analisa as limitações da indústria em relação ao profissional autônomo: </w:t>
      </w:r>
    </w:p>
    <w:p w14:paraId="701234E1" w14:textId="77777777" w:rsidR="00E163DA" w:rsidRDefault="00E163DA" w:rsidP="00E163DA">
      <w:pPr>
        <w:pStyle w:val="Citao"/>
      </w:pPr>
      <w:r w:rsidRPr="00E163DA">
        <w:t>Porém, o que a indústria dificilmente atingiria, seria a confecção de uma roupa</w:t>
      </w:r>
      <w:r>
        <w:t xml:space="preserve"> </w:t>
      </w:r>
      <w:r w:rsidRPr="00E163DA">
        <w:t xml:space="preserve">para uma pessoa em especial, uma vez que um verdadeiro alfaiate, com olhar analítico e utilizando fita métrica, </w:t>
      </w:r>
      <w:r>
        <w:t>consegue dimensionar um costume</w:t>
      </w:r>
      <w:r w:rsidRPr="00E163DA">
        <w:t xml:space="preserve"> feito exatamente para as medidas do corpo deste indivíduo, através da técnica adquirida ao longo de anos de ofício e experiência de um mestre alfaiate.</w:t>
      </w:r>
      <w:r w:rsidR="00E42714">
        <w:t xml:space="preserve"> (FARINON, </w:t>
      </w:r>
      <w:r>
        <w:t>2012, p.21).</w:t>
      </w:r>
    </w:p>
    <w:p w14:paraId="701234E2" w14:textId="77777777" w:rsidR="00E163DA" w:rsidRDefault="00ED5432" w:rsidP="00907C79">
      <w:pPr>
        <w:spacing w:after="0"/>
      </w:pPr>
      <w:r w:rsidRPr="009455E4">
        <w:t xml:space="preserve">Considerando </w:t>
      </w:r>
      <w:r w:rsidR="00F557CD" w:rsidRPr="009455E4">
        <w:t xml:space="preserve">que o alfaiate </w:t>
      </w:r>
      <w:r w:rsidR="00F557CD">
        <w:t xml:space="preserve">é o profissional que domina uma técnica de construção de vestuário com base em métodos matemáticos precisos, </w:t>
      </w:r>
      <w:proofErr w:type="spellStart"/>
      <w:r w:rsidR="00FB567F">
        <w:t>Annibal</w:t>
      </w:r>
      <w:proofErr w:type="spellEnd"/>
      <w:r w:rsidR="00FB567F">
        <w:t xml:space="preserve"> </w:t>
      </w:r>
      <w:r w:rsidR="00F557CD">
        <w:t xml:space="preserve">Martins não apenas ofereceu cursos de alfaiataria </w:t>
      </w:r>
      <w:r w:rsidR="00C43709">
        <w:t>em meados das décadas de 50 e 60, mas também disponibilizou seu método em um livro que busca ensinar a construção das peças e, ao mesmo tempo, traz palavras de incentivo aos profissionais que enfrentavam uma dura realidade em sua profissão nesse período</w:t>
      </w:r>
      <w:r w:rsidR="00DC1945">
        <w:t xml:space="preserve"> devido à concorrência com a indústria</w:t>
      </w:r>
      <w:r w:rsidR="00C43709">
        <w:t>.</w:t>
      </w:r>
    </w:p>
    <w:p w14:paraId="701234E3" w14:textId="77777777" w:rsidR="00C43709" w:rsidRDefault="00C43709" w:rsidP="006642D3"/>
    <w:p w14:paraId="701234E4" w14:textId="77777777" w:rsidR="006642D3" w:rsidRPr="00700C1A" w:rsidRDefault="006642D3" w:rsidP="000B699C">
      <w:pPr>
        <w:pStyle w:val="PargrafodaLista"/>
        <w:numPr>
          <w:ilvl w:val="0"/>
          <w:numId w:val="3"/>
        </w:numPr>
        <w:ind w:left="567" w:hanging="567"/>
        <w:rPr>
          <w:b/>
        </w:rPr>
      </w:pPr>
      <w:r w:rsidRPr="00700C1A">
        <w:rPr>
          <w:b/>
        </w:rPr>
        <w:t xml:space="preserve">Método Mundial de Corte </w:t>
      </w:r>
      <w:proofErr w:type="spellStart"/>
      <w:r w:rsidRPr="00700C1A">
        <w:rPr>
          <w:b/>
        </w:rPr>
        <w:t>Anti-Provas</w:t>
      </w:r>
      <w:proofErr w:type="spellEnd"/>
      <w:r w:rsidR="00B472EB" w:rsidRPr="00700C1A">
        <w:rPr>
          <w:b/>
        </w:rPr>
        <w:t xml:space="preserve"> e </w:t>
      </w:r>
      <w:proofErr w:type="spellStart"/>
      <w:r w:rsidR="00B472EB" w:rsidRPr="00700C1A">
        <w:rPr>
          <w:b/>
        </w:rPr>
        <w:t>Semi</w:t>
      </w:r>
      <w:proofErr w:type="spellEnd"/>
      <w:r w:rsidR="00B472EB" w:rsidRPr="00700C1A">
        <w:rPr>
          <w:b/>
        </w:rPr>
        <w:t>-sem-provas</w:t>
      </w:r>
    </w:p>
    <w:p w14:paraId="701234E5" w14:textId="77777777" w:rsidR="00F00340" w:rsidRDefault="00BE37A1" w:rsidP="00F00340">
      <w:r>
        <w:t xml:space="preserve">No livro escrito pelo Professor </w:t>
      </w:r>
      <w:proofErr w:type="spellStart"/>
      <w:r>
        <w:t>Annibal</w:t>
      </w:r>
      <w:proofErr w:type="spellEnd"/>
      <w:r>
        <w:t xml:space="preserve"> Martins</w:t>
      </w:r>
      <w:r w:rsidR="00FB567F">
        <w:t xml:space="preserve"> (1972)</w:t>
      </w:r>
      <w:r>
        <w:t xml:space="preserve">, o </w:t>
      </w:r>
      <w:r w:rsidR="00DC1945">
        <w:t xml:space="preserve">método de corte </w:t>
      </w:r>
      <w:proofErr w:type="spellStart"/>
      <w:r w:rsidR="00DC1945">
        <w:t>anti-p</w:t>
      </w:r>
      <w:r>
        <w:t>rovas</w:t>
      </w:r>
      <w:proofErr w:type="spellEnd"/>
      <w:r>
        <w:t xml:space="preserve"> é apresentado </w:t>
      </w:r>
      <w:r w:rsidRPr="00587C8C">
        <w:t xml:space="preserve">como a solução </w:t>
      </w:r>
      <w:r w:rsidR="009B791B" w:rsidRPr="00587C8C">
        <w:t xml:space="preserve">definitiva </w:t>
      </w:r>
      <w:r w:rsidRPr="00587C8C">
        <w:t>para os pro</w:t>
      </w:r>
      <w:r w:rsidR="00E2150A" w:rsidRPr="00587C8C">
        <w:t xml:space="preserve">fissionais da alfaiataria como </w:t>
      </w:r>
      <w:r w:rsidRPr="00587C8C">
        <w:t>resultado de um longo trabalho de p</w:t>
      </w:r>
      <w:r w:rsidR="00E2150A" w:rsidRPr="00587C8C">
        <w:t xml:space="preserve">esquisas, experiências e estudo. </w:t>
      </w:r>
      <w:r w:rsidR="00F00340" w:rsidRPr="00587C8C">
        <w:t xml:space="preserve">Em todo o livro, o autor enfatiza a importância do estudo na profissão de alfaiate, </w:t>
      </w:r>
      <w:r w:rsidR="00DC1945" w:rsidRPr="00587C8C">
        <w:t>principalmente</w:t>
      </w:r>
      <w:r w:rsidR="00F00340" w:rsidRPr="00587C8C">
        <w:t xml:space="preserve"> para a sobrevivência do profissional perante </w:t>
      </w:r>
      <w:r w:rsidR="00AF545A" w:rsidRPr="00587C8C">
        <w:t>a industrialização do vestuário</w:t>
      </w:r>
      <w:r w:rsidR="00F00340" w:rsidRPr="00587C8C">
        <w:t>.</w:t>
      </w:r>
    </w:p>
    <w:p w14:paraId="701234E6" w14:textId="77777777" w:rsidR="00F00340" w:rsidRPr="00E2150A" w:rsidRDefault="00F00340" w:rsidP="00F00340">
      <w:pPr>
        <w:pStyle w:val="Citao"/>
      </w:pPr>
      <w:r w:rsidRPr="00E2150A">
        <w:t>Considerando que a profissão de alfaiate, não é uma simples profissão, mas é, também uma arte, pois o profissional tem sempre diante de si, uma variedade de corpos que apresenta problemas tão difíceis para vesti-los, que requer muita arte, ou seja, muitos cálculos matemáticos. (MARTINS, 1972, p. 15).</w:t>
      </w:r>
    </w:p>
    <w:p w14:paraId="701234E7" w14:textId="77777777" w:rsidR="00F557CD" w:rsidRDefault="00F557CD" w:rsidP="00E2150A">
      <w:r>
        <w:lastRenderedPageBreak/>
        <w:t xml:space="preserve">Na quarta edição da obra, a única que temos em mãos para análise </w:t>
      </w:r>
      <w:r w:rsidR="00F00340">
        <w:t>e provavelmente a última do autor</w:t>
      </w:r>
      <w:r>
        <w:t xml:space="preserve">, </w:t>
      </w:r>
      <w:r w:rsidR="00F00340">
        <w:t xml:space="preserve">Martins </w:t>
      </w:r>
      <w:r>
        <w:t xml:space="preserve">informa que foram realizadas adaptações nas modelagens devido </w:t>
      </w:r>
      <w:r w:rsidR="00F00340">
        <w:t>à crescente</w:t>
      </w:r>
      <w:r>
        <w:t xml:space="preserve"> utilização dos fios sint</w:t>
      </w:r>
      <w:r w:rsidR="00F00340">
        <w:t xml:space="preserve">éticos. </w:t>
      </w:r>
    </w:p>
    <w:p w14:paraId="701234E8" w14:textId="77777777" w:rsidR="00BB4F60" w:rsidRDefault="00BB4F60" w:rsidP="006642D3">
      <w:r>
        <w:t xml:space="preserve">A primeira parte do livro é destinada a </w:t>
      </w:r>
      <w:r w:rsidR="00B34977">
        <w:t>explicar como tirar as medidas de forma correta</w:t>
      </w:r>
      <w:r>
        <w:t xml:space="preserve">. De acordo com o autor, “esta é a parte principal do nosso sistema de corte, porque sem uma medida bem tirada, não se pode conseguir uma roupa que vista alguém elegantemente e sem defeitos” (1972, p. 18). Dessa forma, cada medida necessária </w:t>
      </w:r>
      <w:r w:rsidR="000A34BC">
        <w:t xml:space="preserve">é apresentada </w:t>
      </w:r>
      <w:r>
        <w:t>utilizando-se de fotos naturais do próprio autor tirando as medidas de um homem ou de uma mulher, dependendo da finalidade da medida.</w:t>
      </w:r>
    </w:p>
    <w:p w14:paraId="701234E9" w14:textId="77777777" w:rsidR="00E2150A" w:rsidRDefault="00E2150A" w:rsidP="00E2150A">
      <w:r>
        <w:t xml:space="preserve">Na segunda parte é apresentado o método </w:t>
      </w:r>
      <w:proofErr w:type="spellStart"/>
      <w:r>
        <w:t>anti-provas</w:t>
      </w:r>
      <w:proofErr w:type="spellEnd"/>
      <w:r>
        <w:t xml:space="preserve">, que utiliza aplicações diretas das medidas ao invés de aplicações proporcionais, considerado pelo autor a melhor forma de vestir o corpo. O repertório de peças é grande: 28 tipos de paletó, 15 tipos de calças, 7 tipos de coletes, entre outras peças para homens e mulheres. Para a construção do </w:t>
      </w:r>
      <w:r w:rsidR="008469C5">
        <w:t>paletó</w:t>
      </w:r>
      <w:r>
        <w:t xml:space="preserve">, incluindo as mangas, são utilizadas nove medidas do corpo. </w:t>
      </w:r>
    </w:p>
    <w:p w14:paraId="701234EA" w14:textId="77777777" w:rsidR="00E2150A" w:rsidRDefault="00B34977" w:rsidP="00E2150A">
      <w:r>
        <w:t>A</w:t>
      </w:r>
      <w:r w:rsidR="00E2150A">
        <w:t xml:space="preserve"> terceira parte</w:t>
      </w:r>
      <w:r>
        <w:t xml:space="preserve"> apresenta</w:t>
      </w:r>
      <w:r w:rsidR="00E2150A">
        <w:t xml:space="preserve"> o sistema chamado de </w:t>
      </w:r>
      <w:proofErr w:type="spellStart"/>
      <w:r w:rsidR="00E2150A">
        <w:t>semi</w:t>
      </w:r>
      <w:proofErr w:type="spellEnd"/>
      <w:r w:rsidR="00E2150A">
        <w:t xml:space="preserve">-sem-provas, que </w:t>
      </w:r>
      <w:r>
        <w:t xml:space="preserve">se </w:t>
      </w:r>
      <w:r w:rsidR="00E2150A">
        <w:t xml:space="preserve">utiliza da base proporcional e é indicado para o cliente que gosta de provar roupas, ou para alfaiates que quiserem “a lei do menor esforço” (1972, p.35). Nesse método são utilizadas apenas cinco medidas do corpo, porém </w:t>
      </w:r>
      <w:r>
        <w:t xml:space="preserve">o método </w:t>
      </w:r>
      <w:r w:rsidR="00E2150A">
        <w:t>foi lançado apenas para o paletó</w:t>
      </w:r>
      <w:r>
        <w:t>, com uma limitação de 6 modelos</w:t>
      </w:r>
      <w:r w:rsidR="00E2150A">
        <w:t>.</w:t>
      </w:r>
    </w:p>
    <w:p w14:paraId="701234EB" w14:textId="77777777" w:rsidR="00B23543" w:rsidRDefault="00B23543" w:rsidP="00E2150A">
      <w:r>
        <w:t>Na quarta e última parte do livro, Martins</w:t>
      </w:r>
      <w:r w:rsidR="000A34BC">
        <w:t xml:space="preserve"> (1972)</w:t>
      </w:r>
      <w:r>
        <w:t xml:space="preserve"> apresenta as diferentes medidas de caída de ombros que podem ser encontradas, </w:t>
      </w:r>
      <w:r w:rsidR="00B34977">
        <w:t>a forma correta</w:t>
      </w:r>
      <w:r>
        <w:t xml:space="preserve"> de cortar algumas das peças apresentadas e os diferentes tipos de corpos masculinos que fogem do padrão (ombros muito erguidos ou muito caídos, barriga muito saliente, </w:t>
      </w:r>
      <w:r w:rsidR="00B34977">
        <w:t xml:space="preserve">costas </w:t>
      </w:r>
      <w:r>
        <w:t xml:space="preserve">corcunda, entre outros). Cada tipo de corpo é </w:t>
      </w:r>
      <w:r w:rsidR="00B34977">
        <w:t>abordado</w:t>
      </w:r>
      <w:r>
        <w:t xml:space="preserve"> com um desenho representativo e o traçado do </w:t>
      </w:r>
      <w:r w:rsidR="008469C5">
        <w:t>paletó</w:t>
      </w:r>
      <w:r>
        <w:t xml:space="preserve"> ao lado, </w:t>
      </w:r>
      <w:r w:rsidR="00B34977">
        <w:t>incluindo</w:t>
      </w:r>
      <w:r>
        <w:t xml:space="preserve"> uma breve explicação de como realizar a </w:t>
      </w:r>
      <w:r w:rsidR="008469C5">
        <w:t>modelagem</w:t>
      </w:r>
      <w:r>
        <w:t xml:space="preserve"> para aquele </w:t>
      </w:r>
      <w:proofErr w:type="spellStart"/>
      <w:r w:rsidR="00B34977">
        <w:t>biotipo</w:t>
      </w:r>
      <w:proofErr w:type="spellEnd"/>
      <w:r>
        <w:t>.</w:t>
      </w:r>
    </w:p>
    <w:p w14:paraId="701234EC" w14:textId="77777777" w:rsidR="00B23543" w:rsidRPr="00587C8C" w:rsidRDefault="00B23543" w:rsidP="00907C79">
      <w:pPr>
        <w:spacing w:after="0"/>
      </w:pPr>
      <w:r>
        <w:t xml:space="preserve">Como o método </w:t>
      </w:r>
      <w:proofErr w:type="spellStart"/>
      <w:r>
        <w:t>anti-provas</w:t>
      </w:r>
      <w:proofErr w:type="spellEnd"/>
      <w:r>
        <w:t xml:space="preserve"> exige medidas muito específicas, difíceis de serem padronizadas em escala industrial, tomamos para análise o método </w:t>
      </w:r>
      <w:proofErr w:type="spellStart"/>
      <w:r>
        <w:t>semi</w:t>
      </w:r>
      <w:proofErr w:type="spellEnd"/>
      <w:r>
        <w:t xml:space="preserve">-sem-provas. A seguir vamos detalhar a explicação do traçado apresentada por </w:t>
      </w:r>
      <w:proofErr w:type="spellStart"/>
      <w:r w:rsidR="000A34BC">
        <w:lastRenderedPageBreak/>
        <w:t>Annibal</w:t>
      </w:r>
      <w:proofErr w:type="spellEnd"/>
      <w:r w:rsidR="000A34BC">
        <w:t xml:space="preserve"> </w:t>
      </w:r>
      <w:r>
        <w:t>Martins</w:t>
      </w:r>
      <w:r w:rsidR="000A34BC">
        <w:t xml:space="preserve"> (1972)</w:t>
      </w:r>
      <w:r>
        <w:t xml:space="preserve"> e as </w:t>
      </w:r>
      <w:r w:rsidRPr="00587C8C">
        <w:t xml:space="preserve">adaptações realizadas em seu método para a construção do </w:t>
      </w:r>
      <w:r w:rsidR="008469C5" w:rsidRPr="00587C8C">
        <w:t>paletó</w:t>
      </w:r>
      <w:r w:rsidRPr="00587C8C">
        <w:t xml:space="preserve"> masculino no sistema CAD</w:t>
      </w:r>
      <w:r w:rsidR="00DD2BC5" w:rsidRPr="00587C8C">
        <w:t xml:space="preserve"> (</w:t>
      </w:r>
      <w:r w:rsidR="00DD2BC5" w:rsidRPr="000A34BC">
        <w:rPr>
          <w:i/>
        </w:rPr>
        <w:t xml:space="preserve">Computer </w:t>
      </w:r>
      <w:proofErr w:type="spellStart"/>
      <w:r w:rsidR="00DD2BC5" w:rsidRPr="000A34BC">
        <w:rPr>
          <w:i/>
        </w:rPr>
        <w:t>Aided</w:t>
      </w:r>
      <w:proofErr w:type="spellEnd"/>
      <w:r w:rsidR="00DD2BC5" w:rsidRPr="000A34BC">
        <w:rPr>
          <w:i/>
        </w:rPr>
        <w:t xml:space="preserve"> Design</w:t>
      </w:r>
      <w:r w:rsidR="00DD2BC5" w:rsidRPr="00587C8C">
        <w:t xml:space="preserve"> – Projeto Assisto por Computador) da empresa </w:t>
      </w:r>
      <w:proofErr w:type="spellStart"/>
      <w:r w:rsidR="00DD2BC5" w:rsidRPr="00587C8C">
        <w:t>Audace</w:t>
      </w:r>
      <w:r w:rsidR="00ED5432" w:rsidRPr="00587C8C">
        <w:t>s</w:t>
      </w:r>
      <w:proofErr w:type="spellEnd"/>
      <w:r w:rsidR="00DD2BC5" w:rsidRPr="00587C8C">
        <w:t>.</w:t>
      </w:r>
    </w:p>
    <w:p w14:paraId="701234ED" w14:textId="77777777" w:rsidR="00FE4AF0" w:rsidRDefault="00FE4AF0" w:rsidP="000B699C">
      <w:pPr>
        <w:ind w:firstLine="0"/>
      </w:pPr>
    </w:p>
    <w:p w14:paraId="701234EE" w14:textId="77777777" w:rsidR="00B472EB" w:rsidRDefault="006642D3" w:rsidP="000B699C">
      <w:pPr>
        <w:pStyle w:val="PargrafodaLista"/>
        <w:numPr>
          <w:ilvl w:val="0"/>
          <w:numId w:val="3"/>
        </w:numPr>
        <w:ind w:left="567" w:hanging="567"/>
      </w:pPr>
      <w:r w:rsidRPr="00700C1A">
        <w:rPr>
          <w:b/>
        </w:rPr>
        <w:t>C</w:t>
      </w:r>
      <w:r w:rsidR="00B23543" w:rsidRPr="00700C1A">
        <w:rPr>
          <w:b/>
        </w:rPr>
        <w:t xml:space="preserve">onstrução do </w:t>
      </w:r>
      <w:r w:rsidR="008469C5" w:rsidRPr="00700C1A">
        <w:rPr>
          <w:b/>
        </w:rPr>
        <w:t>paletó</w:t>
      </w:r>
      <w:r w:rsidR="00B23543" w:rsidRPr="00700C1A">
        <w:rPr>
          <w:b/>
        </w:rPr>
        <w:t xml:space="preserve"> masculino no método </w:t>
      </w:r>
      <w:proofErr w:type="spellStart"/>
      <w:r w:rsidR="00B23543" w:rsidRPr="00700C1A">
        <w:rPr>
          <w:b/>
        </w:rPr>
        <w:t>semi</w:t>
      </w:r>
      <w:proofErr w:type="spellEnd"/>
      <w:r w:rsidR="00B23543" w:rsidRPr="00700C1A">
        <w:rPr>
          <w:b/>
        </w:rPr>
        <w:t>-sem-provas</w:t>
      </w:r>
      <w:r w:rsidR="00013A9B" w:rsidRPr="00700C1A">
        <w:rPr>
          <w:b/>
        </w:rPr>
        <w:t xml:space="preserve"> em CAD</w:t>
      </w:r>
    </w:p>
    <w:p w14:paraId="701234EF" w14:textId="77777777" w:rsidR="00937CA4" w:rsidRPr="006642D3" w:rsidRDefault="008806ED" w:rsidP="006642D3">
      <w:pPr>
        <w:rPr>
          <w:b/>
        </w:rPr>
      </w:pPr>
      <w:r>
        <w:t>De acordo com Martins (1972), s</w:t>
      </w:r>
      <w:r w:rsidR="00486EC6">
        <w:t xml:space="preserve">ão necessárias 5 medidas do corpo para a construção do </w:t>
      </w:r>
      <w:r w:rsidR="008469C5">
        <w:t>paletó</w:t>
      </w:r>
      <w:r w:rsidR="00486EC6">
        <w:t xml:space="preserve"> masculino </w:t>
      </w:r>
      <w:proofErr w:type="spellStart"/>
      <w:r w:rsidR="00486EC6">
        <w:t>semi</w:t>
      </w:r>
      <w:proofErr w:type="spellEnd"/>
      <w:r w:rsidR="00486EC6">
        <w:t xml:space="preserve">-sem-provas. </w:t>
      </w:r>
      <w:r>
        <w:t>Para a primeira etapa de análise do</w:t>
      </w:r>
      <w:r w:rsidR="00486EC6">
        <w:t xml:space="preserve"> método</w:t>
      </w:r>
      <w:r w:rsidR="00463AB3">
        <w:t>,</w:t>
      </w:r>
      <w:r w:rsidR="00486EC6">
        <w:t xml:space="preserve"> </w:t>
      </w:r>
      <w:r>
        <w:t>foi realizada a</w:t>
      </w:r>
      <w:r w:rsidR="00486EC6">
        <w:t xml:space="preserve"> construção do</w:t>
      </w:r>
      <w:r w:rsidR="00937CA4">
        <w:t xml:space="preserve"> paletó “tipo jovem guarda”</w:t>
      </w:r>
      <w:r w:rsidR="00C0706E">
        <w:t>, traçado nº 113</w:t>
      </w:r>
      <w:r w:rsidR="00937CA4">
        <w:t xml:space="preserve">, que é o primeiro modelo apresentado no livro </w:t>
      </w:r>
      <w:r w:rsidR="00C0706E">
        <w:t>dentro desse</w:t>
      </w:r>
      <w:r w:rsidR="00937CA4">
        <w:t xml:space="preserve"> </w:t>
      </w:r>
      <w:r w:rsidR="00486EC6">
        <w:t>sistema</w:t>
      </w:r>
      <w:r w:rsidR="00937CA4">
        <w:t>.</w:t>
      </w:r>
      <w:r w:rsidR="00543CFA">
        <w:t xml:space="preserve"> </w:t>
      </w:r>
      <w:r w:rsidR="008B7226">
        <w:t>Foram utilizadas as mesmas medidas apresentadas pelo autor em seu exemplo para buscar a melhor compreensão do método.</w:t>
      </w:r>
    </w:p>
    <w:p w14:paraId="701234F0" w14:textId="77777777" w:rsidR="00543CFA" w:rsidRDefault="00543CFA" w:rsidP="00543CFA">
      <w:pPr>
        <w:pStyle w:val="Legenda"/>
        <w:keepNext/>
      </w:pPr>
      <w:r>
        <w:t xml:space="preserve">Tabela </w:t>
      </w:r>
      <w:fldSimple w:instr=" SEQ Tabela \* ARABIC ">
        <w:r w:rsidR="00BF4052">
          <w:rPr>
            <w:noProof/>
          </w:rPr>
          <w:t>1</w:t>
        </w:r>
      </w:fldSimple>
      <w:r>
        <w:t xml:space="preserve"> - Cinco medidas do corpo masculino para construção do </w:t>
      </w:r>
      <w:r w:rsidR="008469C5">
        <w:t>paletó</w:t>
      </w:r>
      <w:r>
        <w:t xml:space="preserve"> </w:t>
      </w:r>
      <w:proofErr w:type="spellStart"/>
      <w:r>
        <w:t>semi</w:t>
      </w:r>
      <w:proofErr w:type="spellEnd"/>
      <w:r>
        <w:t>-sem-provas.</w:t>
      </w:r>
    </w:p>
    <w:tbl>
      <w:tblPr>
        <w:tblStyle w:val="Tabelacomgrade"/>
        <w:tblW w:w="5954" w:type="dxa"/>
        <w:jc w:val="center"/>
        <w:tblLook w:val="04A0" w:firstRow="1" w:lastRow="0" w:firstColumn="1" w:lastColumn="0" w:noHBand="0" w:noVBand="1"/>
      </w:tblPr>
      <w:tblGrid>
        <w:gridCol w:w="1701"/>
        <w:gridCol w:w="2835"/>
        <w:gridCol w:w="1418"/>
      </w:tblGrid>
      <w:tr w:rsidR="00937CA4" w:rsidRPr="00474DB0" w14:paraId="701234F2" w14:textId="77777777" w:rsidTr="008B7226">
        <w:trPr>
          <w:trHeight w:val="300"/>
          <w:jc w:val="center"/>
        </w:trPr>
        <w:tc>
          <w:tcPr>
            <w:tcW w:w="5954" w:type="dxa"/>
            <w:gridSpan w:val="3"/>
            <w:noWrap/>
          </w:tcPr>
          <w:p w14:paraId="701234F1" w14:textId="77777777" w:rsidR="00937CA4" w:rsidRPr="00474DB0" w:rsidRDefault="00937CA4" w:rsidP="008469C5">
            <w:pPr>
              <w:spacing w:line="240" w:lineRule="auto"/>
              <w:ind w:firstLine="0"/>
              <w:jc w:val="center"/>
              <w:rPr>
                <w:rFonts w:eastAsia="Times New Roman" w:cs="Arial"/>
                <w:b/>
                <w:bCs/>
                <w:color w:val="000000"/>
                <w:sz w:val="20"/>
                <w:szCs w:val="20"/>
                <w:lang w:eastAsia="pt-BR"/>
              </w:rPr>
            </w:pPr>
            <w:r>
              <w:rPr>
                <w:rFonts w:eastAsia="Times New Roman" w:cs="Arial"/>
                <w:b/>
                <w:bCs/>
                <w:color w:val="000000"/>
                <w:sz w:val="20"/>
                <w:szCs w:val="20"/>
                <w:lang w:eastAsia="pt-BR"/>
              </w:rPr>
              <w:t xml:space="preserve">Medidas Masculinas | </w:t>
            </w:r>
            <w:r w:rsidR="008469C5">
              <w:rPr>
                <w:rFonts w:eastAsia="Times New Roman" w:cs="Arial"/>
                <w:b/>
                <w:bCs/>
                <w:color w:val="000000"/>
                <w:sz w:val="20"/>
                <w:szCs w:val="20"/>
                <w:lang w:eastAsia="pt-BR"/>
              </w:rPr>
              <w:t>Paletó</w:t>
            </w:r>
            <w:r>
              <w:rPr>
                <w:rFonts w:eastAsia="Times New Roman" w:cs="Arial"/>
                <w:b/>
                <w:bCs/>
                <w:color w:val="000000"/>
                <w:sz w:val="20"/>
                <w:szCs w:val="20"/>
                <w:lang w:eastAsia="pt-BR"/>
              </w:rPr>
              <w:t xml:space="preserve"> </w:t>
            </w:r>
            <w:proofErr w:type="spellStart"/>
            <w:r>
              <w:rPr>
                <w:rFonts w:eastAsia="Times New Roman" w:cs="Arial"/>
                <w:b/>
                <w:bCs/>
                <w:color w:val="000000"/>
                <w:sz w:val="20"/>
                <w:szCs w:val="20"/>
                <w:lang w:eastAsia="pt-BR"/>
              </w:rPr>
              <w:t>semi</w:t>
            </w:r>
            <w:proofErr w:type="spellEnd"/>
            <w:r>
              <w:rPr>
                <w:rFonts w:eastAsia="Times New Roman" w:cs="Arial"/>
                <w:b/>
                <w:bCs/>
                <w:color w:val="000000"/>
                <w:sz w:val="20"/>
                <w:szCs w:val="20"/>
                <w:lang w:eastAsia="pt-BR"/>
              </w:rPr>
              <w:t>-sem-provas</w:t>
            </w:r>
          </w:p>
        </w:tc>
      </w:tr>
      <w:tr w:rsidR="00937CA4" w:rsidRPr="00474DB0" w14:paraId="701234F6" w14:textId="77777777" w:rsidTr="008B7226">
        <w:trPr>
          <w:trHeight w:val="300"/>
          <w:jc w:val="center"/>
        </w:trPr>
        <w:tc>
          <w:tcPr>
            <w:tcW w:w="1701" w:type="dxa"/>
            <w:noWrap/>
            <w:hideMark/>
          </w:tcPr>
          <w:p w14:paraId="701234F3" w14:textId="77777777" w:rsidR="00937CA4" w:rsidRPr="00474DB0" w:rsidRDefault="00937CA4" w:rsidP="00486EC6">
            <w:pPr>
              <w:spacing w:line="240" w:lineRule="auto"/>
              <w:ind w:firstLine="0"/>
              <w:jc w:val="center"/>
              <w:rPr>
                <w:rFonts w:eastAsia="Times New Roman" w:cs="Arial"/>
                <w:b/>
                <w:bCs/>
                <w:color w:val="000000"/>
                <w:sz w:val="20"/>
                <w:szCs w:val="20"/>
                <w:lang w:eastAsia="pt-BR"/>
              </w:rPr>
            </w:pPr>
            <w:r>
              <w:rPr>
                <w:rFonts w:eastAsia="Times New Roman" w:cs="Arial"/>
                <w:b/>
                <w:bCs/>
                <w:color w:val="000000"/>
                <w:sz w:val="20"/>
                <w:szCs w:val="20"/>
                <w:lang w:eastAsia="pt-BR"/>
              </w:rPr>
              <w:t>Número</w:t>
            </w:r>
          </w:p>
        </w:tc>
        <w:tc>
          <w:tcPr>
            <w:tcW w:w="2835" w:type="dxa"/>
            <w:noWrap/>
            <w:hideMark/>
          </w:tcPr>
          <w:p w14:paraId="701234F4" w14:textId="77777777" w:rsidR="00937CA4" w:rsidRPr="00474DB0" w:rsidRDefault="00937CA4" w:rsidP="008B7226">
            <w:pPr>
              <w:spacing w:line="240" w:lineRule="auto"/>
              <w:rPr>
                <w:rFonts w:eastAsia="Times New Roman" w:cs="Arial"/>
                <w:b/>
                <w:bCs/>
                <w:color w:val="000000"/>
                <w:sz w:val="20"/>
                <w:szCs w:val="20"/>
                <w:lang w:eastAsia="pt-BR"/>
              </w:rPr>
            </w:pPr>
            <w:r w:rsidRPr="00474DB0">
              <w:rPr>
                <w:rFonts w:eastAsia="Times New Roman" w:cs="Arial"/>
                <w:b/>
                <w:bCs/>
                <w:color w:val="000000"/>
                <w:sz w:val="20"/>
                <w:szCs w:val="20"/>
                <w:lang w:eastAsia="pt-BR"/>
              </w:rPr>
              <w:t>Descrição</w:t>
            </w:r>
          </w:p>
        </w:tc>
        <w:tc>
          <w:tcPr>
            <w:tcW w:w="1418" w:type="dxa"/>
            <w:noWrap/>
            <w:hideMark/>
          </w:tcPr>
          <w:p w14:paraId="701234F5" w14:textId="77777777" w:rsidR="00937CA4" w:rsidRPr="00474DB0" w:rsidRDefault="00937CA4" w:rsidP="00486EC6">
            <w:pPr>
              <w:spacing w:line="240" w:lineRule="auto"/>
              <w:ind w:firstLine="0"/>
              <w:jc w:val="center"/>
              <w:rPr>
                <w:rFonts w:eastAsia="Times New Roman" w:cs="Arial"/>
                <w:b/>
                <w:bCs/>
                <w:color w:val="000000"/>
                <w:sz w:val="20"/>
                <w:szCs w:val="20"/>
                <w:lang w:eastAsia="pt-BR"/>
              </w:rPr>
            </w:pPr>
            <w:r w:rsidRPr="00474DB0">
              <w:rPr>
                <w:rFonts w:eastAsia="Times New Roman" w:cs="Arial"/>
                <w:b/>
                <w:bCs/>
                <w:color w:val="000000"/>
                <w:sz w:val="20"/>
                <w:szCs w:val="20"/>
                <w:lang w:eastAsia="pt-BR"/>
              </w:rPr>
              <w:t>Medidas</w:t>
            </w:r>
            <w:r w:rsidR="00852086">
              <w:rPr>
                <w:rStyle w:val="Refdenotaderodap"/>
                <w:rFonts w:eastAsia="Times New Roman" w:cs="Arial"/>
                <w:b/>
                <w:bCs/>
                <w:color w:val="000000"/>
                <w:sz w:val="20"/>
                <w:szCs w:val="20"/>
                <w:lang w:eastAsia="pt-BR"/>
              </w:rPr>
              <w:footnoteReference w:id="4"/>
            </w:r>
          </w:p>
        </w:tc>
      </w:tr>
      <w:tr w:rsidR="00937CA4" w:rsidRPr="00474DB0" w14:paraId="701234FA" w14:textId="77777777" w:rsidTr="008B7226">
        <w:trPr>
          <w:trHeight w:val="300"/>
          <w:jc w:val="center"/>
        </w:trPr>
        <w:tc>
          <w:tcPr>
            <w:tcW w:w="1701" w:type="dxa"/>
            <w:noWrap/>
            <w:hideMark/>
          </w:tcPr>
          <w:p w14:paraId="701234F7"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Medida Nº 1</w:t>
            </w:r>
          </w:p>
        </w:tc>
        <w:tc>
          <w:tcPr>
            <w:tcW w:w="2835" w:type="dxa"/>
            <w:noWrap/>
            <w:hideMark/>
          </w:tcPr>
          <w:p w14:paraId="701234F8" w14:textId="77777777" w:rsidR="00937CA4" w:rsidRPr="00474DB0" w:rsidRDefault="00937CA4" w:rsidP="00486EC6">
            <w:pPr>
              <w:spacing w:line="240" w:lineRule="auto"/>
              <w:ind w:firstLine="0"/>
              <w:jc w:val="left"/>
              <w:rPr>
                <w:rFonts w:eastAsia="Times New Roman" w:cs="Arial"/>
                <w:color w:val="000000"/>
                <w:sz w:val="20"/>
                <w:szCs w:val="20"/>
                <w:lang w:eastAsia="pt-BR"/>
              </w:rPr>
            </w:pPr>
            <w:r>
              <w:rPr>
                <w:rFonts w:eastAsia="Times New Roman" w:cs="Arial"/>
                <w:color w:val="000000"/>
                <w:sz w:val="20"/>
                <w:szCs w:val="20"/>
                <w:lang w:eastAsia="pt-BR"/>
              </w:rPr>
              <w:t>Nível dos o</w:t>
            </w:r>
            <w:r w:rsidRPr="00474DB0">
              <w:rPr>
                <w:rFonts w:eastAsia="Times New Roman" w:cs="Arial"/>
                <w:color w:val="000000"/>
                <w:sz w:val="20"/>
                <w:szCs w:val="20"/>
                <w:lang w:eastAsia="pt-BR"/>
              </w:rPr>
              <w:t>mbros</w:t>
            </w:r>
          </w:p>
        </w:tc>
        <w:tc>
          <w:tcPr>
            <w:tcW w:w="1418" w:type="dxa"/>
            <w:noWrap/>
            <w:hideMark/>
          </w:tcPr>
          <w:p w14:paraId="701234F9" w14:textId="77777777" w:rsidR="00937CA4" w:rsidRPr="00474DB0" w:rsidRDefault="00937CA4" w:rsidP="00486EC6">
            <w:pPr>
              <w:spacing w:line="240" w:lineRule="auto"/>
              <w:ind w:firstLine="0"/>
              <w:jc w:val="left"/>
              <w:rPr>
                <w:rFonts w:eastAsia="Times New Roman" w:cs="Arial"/>
                <w:color w:val="000000"/>
                <w:sz w:val="20"/>
                <w:szCs w:val="20"/>
                <w:lang w:eastAsia="pt-BR"/>
              </w:rPr>
            </w:pPr>
            <w:r>
              <w:rPr>
                <w:rFonts w:eastAsia="Times New Roman" w:cs="Arial"/>
                <w:color w:val="000000"/>
                <w:sz w:val="20"/>
                <w:szCs w:val="20"/>
                <w:lang w:eastAsia="pt-BR"/>
              </w:rPr>
              <w:t>6</w:t>
            </w:r>
            <w:r w:rsidRPr="00474DB0">
              <w:rPr>
                <w:rFonts w:eastAsia="Times New Roman" w:cs="Arial"/>
                <w:color w:val="000000"/>
                <w:sz w:val="20"/>
                <w:szCs w:val="20"/>
                <w:lang w:eastAsia="pt-BR"/>
              </w:rPr>
              <w:t xml:space="preserve"> cm</w:t>
            </w:r>
          </w:p>
        </w:tc>
      </w:tr>
      <w:tr w:rsidR="00937CA4" w:rsidRPr="00474DB0" w14:paraId="701234FE" w14:textId="77777777" w:rsidTr="008B7226">
        <w:trPr>
          <w:trHeight w:val="300"/>
          <w:jc w:val="center"/>
        </w:trPr>
        <w:tc>
          <w:tcPr>
            <w:tcW w:w="1701" w:type="dxa"/>
            <w:noWrap/>
            <w:hideMark/>
          </w:tcPr>
          <w:p w14:paraId="701234FB"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Medida Nº 2</w:t>
            </w:r>
          </w:p>
        </w:tc>
        <w:tc>
          <w:tcPr>
            <w:tcW w:w="2835" w:type="dxa"/>
            <w:noWrap/>
            <w:hideMark/>
          </w:tcPr>
          <w:p w14:paraId="701234FC"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Comprimento paletó</w:t>
            </w:r>
          </w:p>
        </w:tc>
        <w:tc>
          <w:tcPr>
            <w:tcW w:w="1418" w:type="dxa"/>
            <w:noWrap/>
            <w:hideMark/>
          </w:tcPr>
          <w:p w14:paraId="701234FD"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7</w:t>
            </w:r>
            <w:r w:rsidR="00C0706E">
              <w:rPr>
                <w:rFonts w:eastAsia="Times New Roman" w:cs="Arial"/>
                <w:color w:val="000000"/>
                <w:sz w:val="20"/>
                <w:szCs w:val="20"/>
                <w:lang w:eastAsia="pt-BR"/>
              </w:rPr>
              <w:t>6</w:t>
            </w:r>
            <w:r w:rsidRPr="00474DB0">
              <w:rPr>
                <w:rFonts w:eastAsia="Times New Roman" w:cs="Arial"/>
                <w:color w:val="000000"/>
                <w:sz w:val="20"/>
                <w:szCs w:val="20"/>
                <w:lang w:eastAsia="pt-BR"/>
              </w:rPr>
              <w:t xml:space="preserve"> cm</w:t>
            </w:r>
          </w:p>
        </w:tc>
      </w:tr>
      <w:tr w:rsidR="00937CA4" w:rsidRPr="00474DB0" w14:paraId="70123502" w14:textId="77777777" w:rsidTr="008B7226">
        <w:trPr>
          <w:trHeight w:val="300"/>
          <w:jc w:val="center"/>
        </w:trPr>
        <w:tc>
          <w:tcPr>
            <w:tcW w:w="1701" w:type="dxa"/>
            <w:noWrap/>
            <w:hideMark/>
          </w:tcPr>
          <w:p w14:paraId="701234FF"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Medida Nº 3</w:t>
            </w:r>
          </w:p>
        </w:tc>
        <w:tc>
          <w:tcPr>
            <w:tcW w:w="2835" w:type="dxa"/>
            <w:noWrap/>
            <w:hideMark/>
          </w:tcPr>
          <w:p w14:paraId="70123500"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Largura do ombro</w:t>
            </w:r>
          </w:p>
        </w:tc>
        <w:tc>
          <w:tcPr>
            <w:tcW w:w="1418" w:type="dxa"/>
            <w:noWrap/>
            <w:hideMark/>
          </w:tcPr>
          <w:p w14:paraId="70123501" w14:textId="77777777" w:rsidR="00937CA4" w:rsidRPr="00474DB0" w:rsidRDefault="00937CA4" w:rsidP="00486EC6">
            <w:pPr>
              <w:spacing w:line="240" w:lineRule="auto"/>
              <w:ind w:firstLine="0"/>
              <w:jc w:val="left"/>
              <w:rPr>
                <w:rFonts w:eastAsia="Times New Roman" w:cs="Arial"/>
                <w:color w:val="000000"/>
                <w:sz w:val="20"/>
                <w:szCs w:val="20"/>
                <w:lang w:eastAsia="pt-BR"/>
              </w:rPr>
            </w:pPr>
            <w:r>
              <w:rPr>
                <w:rFonts w:eastAsia="Times New Roman" w:cs="Arial"/>
                <w:color w:val="000000"/>
                <w:sz w:val="20"/>
                <w:szCs w:val="20"/>
                <w:lang w:eastAsia="pt-BR"/>
              </w:rPr>
              <w:t>15 cm</w:t>
            </w:r>
          </w:p>
        </w:tc>
      </w:tr>
      <w:tr w:rsidR="00937CA4" w:rsidRPr="00474DB0" w14:paraId="70123506" w14:textId="77777777" w:rsidTr="008B7226">
        <w:trPr>
          <w:trHeight w:val="300"/>
          <w:jc w:val="center"/>
        </w:trPr>
        <w:tc>
          <w:tcPr>
            <w:tcW w:w="1701" w:type="dxa"/>
            <w:noWrap/>
            <w:hideMark/>
          </w:tcPr>
          <w:p w14:paraId="70123503"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Medida Nº 4</w:t>
            </w:r>
          </w:p>
        </w:tc>
        <w:tc>
          <w:tcPr>
            <w:tcW w:w="2835" w:type="dxa"/>
            <w:noWrap/>
            <w:hideMark/>
          </w:tcPr>
          <w:p w14:paraId="70123504"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Comprimento da manga</w:t>
            </w:r>
          </w:p>
        </w:tc>
        <w:tc>
          <w:tcPr>
            <w:tcW w:w="1418" w:type="dxa"/>
            <w:noWrap/>
            <w:hideMark/>
          </w:tcPr>
          <w:p w14:paraId="70123505" w14:textId="77777777" w:rsidR="00937CA4" w:rsidRPr="00474DB0" w:rsidRDefault="00937CA4" w:rsidP="00486EC6">
            <w:pPr>
              <w:spacing w:line="240" w:lineRule="auto"/>
              <w:ind w:firstLine="0"/>
              <w:jc w:val="left"/>
              <w:rPr>
                <w:rFonts w:eastAsia="Times New Roman" w:cs="Arial"/>
                <w:color w:val="000000"/>
                <w:sz w:val="20"/>
                <w:szCs w:val="20"/>
                <w:lang w:eastAsia="pt-BR"/>
              </w:rPr>
            </w:pPr>
            <w:r>
              <w:rPr>
                <w:rFonts w:eastAsia="Times New Roman" w:cs="Arial"/>
                <w:color w:val="000000"/>
                <w:sz w:val="20"/>
                <w:szCs w:val="20"/>
                <w:lang w:eastAsia="pt-BR"/>
              </w:rPr>
              <w:t>62 cm</w:t>
            </w:r>
          </w:p>
        </w:tc>
      </w:tr>
      <w:tr w:rsidR="00937CA4" w:rsidRPr="00474DB0" w14:paraId="7012350A" w14:textId="77777777" w:rsidTr="008B7226">
        <w:trPr>
          <w:trHeight w:val="300"/>
          <w:jc w:val="center"/>
        </w:trPr>
        <w:tc>
          <w:tcPr>
            <w:tcW w:w="1701" w:type="dxa"/>
            <w:noWrap/>
            <w:hideMark/>
          </w:tcPr>
          <w:p w14:paraId="70123507"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474DB0">
              <w:rPr>
                <w:rFonts w:eastAsia="Times New Roman" w:cs="Arial"/>
                <w:color w:val="000000"/>
                <w:sz w:val="20"/>
                <w:szCs w:val="20"/>
                <w:lang w:eastAsia="pt-BR"/>
              </w:rPr>
              <w:t>Medida Nº 5</w:t>
            </w:r>
          </w:p>
        </w:tc>
        <w:tc>
          <w:tcPr>
            <w:tcW w:w="2835" w:type="dxa"/>
            <w:noWrap/>
            <w:hideMark/>
          </w:tcPr>
          <w:p w14:paraId="70123508" w14:textId="77777777" w:rsidR="00937CA4" w:rsidRPr="00474DB0" w:rsidRDefault="00937CA4" w:rsidP="00486EC6">
            <w:pPr>
              <w:spacing w:line="240" w:lineRule="auto"/>
              <w:ind w:firstLine="0"/>
              <w:jc w:val="left"/>
              <w:rPr>
                <w:rFonts w:eastAsia="Times New Roman" w:cs="Arial"/>
                <w:color w:val="000000"/>
                <w:sz w:val="20"/>
                <w:szCs w:val="20"/>
                <w:lang w:eastAsia="pt-BR"/>
              </w:rPr>
            </w:pPr>
            <w:r w:rsidRPr="00FB567F">
              <w:rPr>
                <w:rFonts w:eastAsia="Times New Roman" w:cs="Arial"/>
                <w:sz w:val="20"/>
                <w:szCs w:val="20"/>
                <w:lang w:eastAsia="pt-BR"/>
              </w:rPr>
              <w:t>Circunferência</w:t>
            </w:r>
            <w:r w:rsidR="00DD2BC5" w:rsidRPr="00FB567F">
              <w:rPr>
                <w:rStyle w:val="Refdenotaderodap"/>
                <w:rFonts w:eastAsia="Times New Roman" w:cs="Arial"/>
                <w:sz w:val="20"/>
                <w:szCs w:val="20"/>
                <w:lang w:eastAsia="pt-BR"/>
              </w:rPr>
              <w:footnoteReference w:id="5"/>
            </w:r>
            <w:r w:rsidRPr="00FB567F">
              <w:rPr>
                <w:rFonts w:eastAsia="Times New Roman" w:cs="Arial"/>
                <w:sz w:val="20"/>
                <w:szCs w:val="20"/>
                <w:lang w:eastAsia="pt-BR"/>
              </w:rPr>
              <w:t xml:space="preserve"> do </w:t>
            </w:r>
            <w:r w:rsidRPr="00474DB0">
              <w:rPr>
                <w:rFonts w:eastAsia="Times New Roman" w:cs="Arial"/>
                <w:color w:val="000000"/>
                <w:sz w:val="20"/>
                <w:szCs w:val="20"/>
                <w:lang w:eastAsia="pt-BR"/>
              </w:rPr>
              <w:t>quadril</w:t>
            </w:r>
          </w:p>
        </w:tc>
        <w:tc>
          <w:tcPr>
            <w:tcW w:w="1418" w:type="dxa"/>
            <w:noWrap/>
            <w:hideMark/>
          </w:tcPr>
          <w:p w14:paraId="70123509" w14:textId="77777777" w:rsidR="00937CA4" w:rsidRPr="00474DB0" w:rsidRDefault="00937CA4" w:rsidP="00486EC6">
            <w:pPr>
              <w:spacing w:line="240" w:lineRule="auto"/>
              <w:ind w:firstLine="0"/>
              <w:jc w:val="left"/>
              <w:rPr>
                <w:rFonts w:eastAsia="Times New Roman" w:cs="Arial"/>
                <w:color w:val="000000"/>
                <w:sz w:val="20"/>
                <w:szCs w:val="20"/>
                <w:lang w:eastAsia="pt-BR"/>
              </w:rPr>
            </w:pPr>
            <w:r>
              <w:rPr>
                <w:rFonts w:eastAsia="Times New Roman" w:cs="Arial"/>
                <w:color w:val="000000"/>
                <w:sz w:val="20"/>
                <w:szCs w:val="20"/>
                <w:lang w:eastAsia="pt-BR"/>
              </w:rPr>
              <w:t>102 cm</w:t>
            </w:r>
          </w:p>
        </w:tc>
      </w:tr>
    </w:tbl>
    <w:p w14:paraId="7012350B" w14:textId="77777777" w:rsidR="00C0706E" w:rsidRDefault="00C0706E" w:rsidP="00474DB0"/>
    <w:p w14:paraId="7012350C" w14:textId="77777777" w:rsidR="00486EC6" w:rsidRDefault="00486EC6" w:rsidP="00474DB0">
      <w:r>
        <w:t xml:space="preserve">Apesar do autor </w:t>
      </w:r>
      <w:r w:rsidR="008806ED">
        <w:t>apontar em vários trechos de seu livro</w:t>
      </w:r>
      <w:r>
        <w:t xml:space="preserve"> que o método exige apenas cinco medidas, na explicação do traçado ele acrescenta mais uma: a fundura da ilharga</w:t>
      </w:r>
      <w:r>
        <w:rPr>
          <w:rStyle w:val="Refdenotaderodap"/>
        </w:rPr>
        <w:footnoteReference w:id="6"/>
      </w:r>
      <w:r>
        <w:t xml:space="preserve">, que </w:t>
      </w:r>
      <w:r w:rsidR="008806ED">
        <w:t xml:space="preserve">nesse sistema </w:t>
      </w:r>
      <w:r>
        <w:t xml:space="preserve">é convencionado em 5cm sem informações adicionais sobre a aplicação dessa medida para diferentes tipos de corpos e </w:t>
      </w:r>
      <w:r w:rsidR="008806ED">
        <w:t>tamanhos</w:t>
      </w:r>
      <w:r>
        <w:t>.</w:t>
      </w:r>
    </w:p>
    <w:p w14:paraId="7012350D" w14:textId="77777777" w:rsidR="007721EC" w:rsidRDefault="007721EC" w:rsidP="00B23543">
      <w:r>
        <w:t xml:space="preserve">Antes de iniciar as explicações dos traçados, Martins </w:t>
      </w:r>
      <w:r w:rsidR="000A34BC">
        <w:t xml:space="preserve">(1972) </w:t>
      </w:r>
      <w:r>
        <w:t xml:space="preserve">deixa uma listagem de oito pontos importantes para a compreensão do método, dos quais podemos evidenciar dois destes: (1) as faltas de explicações em alguns dos traçados serão encontradas em outros; e (2) os traçados são apresentados na </w:t>
      </w:r>
      <w:r>
        <w:lastRenderedPageBreak/>
        <w:t>escala de 1:10cm, podendo-se medir os desenhos para obt</w:t>
      </w:r>
      <w:r w:rsidR="00D61E01">
        <w:t>er o traçado no tamanho natural.</w:t>
      </w:r>
    </w:p>
    <w:p w14:paraId="7012350E" w14:textId="77777777" w:rsidR="008806ED" w:rsidRDefault="007721EC" w:rsidP="00474DB0">
      <w:r>
        <w:t xml:space="preserve">Sobre o primeiro ponto, evidenciamos que não foi possível encontrar todas as explicações analisando os demais traçados, o que pode ser até uma limitação da edição que temos disponível em mãos. Não foram explicados os passos para a construção das </w:t>
      </w:r>
      <w:proofErr w:type="spellStart"/>
      <w:r>
        <w:t>pences</w:t>
      </w:r>
      <w:proofErr w:type="spellEnd"/>
      <w:r>
        <w:t xml:space="preserve"> (chamadas no livro de “</w:t>
      </w:r>
      <w:proofErr w:type="spellStart"/>
      <w:r>
        <w:t>pinchal</w:t>
      </w:r>
      <w:proofErr w:type="spellEnd"/>
      <w:r>
        <w:t>”) e dos bolsos, cabendo a quem lê o senso crítico e</w:t>
      </w:r>
      <w:r w:rsidR="008469C5">
        <w:t xml:space="preserve"> o</w:t>
      </w:r>
      <w:r>
        <w:t xml:space="preserve"> conhecimento prévio de técnicas de modelagem para a construção dos mesmos utilizando o</w:t>
      </w:r>
      <w:r w:rsidR="008469C5">
        <w:t>s</w:t>
      </w:r>
      <w:r>
        <w:t xml:space="preserve"> traçado</w:t>
      </w:r>
      <w:r w:rsidR="008469C5">
        <w:t>s</w:t>
      </w:r>
      <w:r>
        <w:t xml:space="preserve"> </w:t>
      </w:r>
      <w:r w:rsidR="008469C5">
        <w:t xml:space="preserve">disponíveis </w:t>
      </w:r>
      <w:r>
        <w:t>em escala.</w:t>
      </w:r>
    </w:p>
    <w:p w14:paraId="7012350F" w14:textId="77777777" w:rsidR="00142D76" w:rsidRDefault="00142D76" w:rsidP="00142D76">
      <w:pPr>
        <w:pStyle w:val="Legenda"/>
        <w:keepNext/>
      </w:pPr>
      <w:r>
        <w:t xml:space="preserve">Figura </w:t>
      </w:r>
      <w:fldSimple w:instr=" SEQ Figura \* ARABIC ">
        <w:r w:rsidR="00BF4052">
          <w:rPr>
            <w:noProof/>
          </w:rPr>
          <w:t>1</w:t>
        </w:r>
      </w:fldSimple>
      <w:r>
        <w:t xml:space="preserve"> - Explicação original do traçado do paletó tipo Jovem Guarda no método </w:t>
      </w:r>
      <w:proofErr w:type="spellStart"/>
      <w:r>
        <w:t>semi</w:t>
      </w:r>
      <w:proofErr w:type="spellEnd"/>
      <w:r>
        <w:t>-sem-provas</w:t>
      </w:r>
    </w:p>
    <w:p w14:paraId="70123510" w14:textId="77777777" w:rsidR="00142D76" w:rsidRDefault="00142D76" w:rsidP="00142D76">
      <w:pPr>
        <w:ind w:firstLine="0"/>
        <w:jc w:val="center"/>
      </w:pPr>
      <w:r>
        <w:rPr>
          <w:noProof/>
          <w:lang w:eastAsia="pt-BR"/>
        </w:rPr>
        <w:drawing>
          <wp:inline distT="0" distB="0" distL="0" distR="0" wp14:anchorId="70123577" wp14:editId="70123578">
            <wp:extent cx="2878669" cy="4226606"/>
            <wp:effectExtent l="0" t="7302"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zer_jovem_guarda.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898003" cy="4254994"/>
                    </a:xfrm>
                    <a:prstGeom prst="rect">
                      <a:avLst/>
                    </a:prstGeom>
                  </pic:spPr>
                </pic:pic>
              </a:graphicData>
            </a:graphic>
          </wp:inline>
        </w:drawing>
      </w:r>
    </w:p>
    <w:p w14:paraId="70123511" w14:textId="77777777" w:rsidR="00463AB3" w:rsidRDefault="00463AB3" w:rsidP="00463AB3">
      <w:r w:rsidRPr="00FB567F">
        <w:t xml:space="preserve">Fica </w:t>
      </w:r>
      <w:r w:rsidR="00EA19EF" w:rsidRPr="00FB567F">
        <w:t xml:space="preserve">mais </w:t>
      </w:r>
      <w:r w:rsidRPr="00FB567F">
        <w:t xml:space="preserve">claro para o leitor que a construção do paletó </w:t>
      </w:r>
      <w:proofErr w:type="spellStart"/>
      <w:r w:rsidRPr="00FB567F">
        <w:t>semi</w:t>
      </w:r>
      <w:proofErr w:type="spellEnd"/>
      <w:r w:rsidRPr="00FB567F">
        <w:t xml:space="preserve">-sem-provas é possível apenas </w:t>
      </w:r>
      <w:r>
        <w:t xml:space="preserve">após a compreensão da construção do paletó no método </w:t>
      </w:r>
      <w:proofErr w:type="spellStart"/>
      <w:r>
        <w:t>anti-provas</w:t>
      </w:r>
      <w:proofErr w:type="spellEnd"/>
      <w:r>
        <w:t xml:space="preserve">. Desta forma, com o objetivo de registrar a construção do paletó de uma forma didática diretamente no método </w:t>
      </w:r>
      <w:proofErr w:type="spellStart"/>
      <w:r>
        <w:t>semi</w:t>
      </w:r>
      <w:proofErr w:type="spellEnd"/>
      <w:r>
        <w:t xml:space="preserve">-sem-provas, reescrevemos o passo a passo incorporando as informações do sistema </w:t>
      </w:r>
      <w:proofErr w:type="spellStart"/>
      <w:r>
        <w:t>anti-provas</w:t>
      </w:r>
      <w:proofErr w:type="spellEnd"/>
      <w:r>
        <w:t xml:space="preserve"> que faltavam, além de noções de modelagem quando o conteúdo do livro não era suficiente para sanar as dúvidas que surgiam. De um passo a passo de 13 tópicos para a construção do corpo do paletó, passamos a ter um passo a passo de 77 tópicos para que o leitor possa realizar a construção do modelo sem precisar consultar outras partes do livro.</w:t>
      </w:r>
    </w:p>
    <w:p w14:paraId="70123512" w14:textId="77777777" w:rsidR="00FE4AF0" w:rsidRDefault="00FE4AF0" w:rsidP="00FE4AF0">
      <w:pPr>
        <w:pStyle w:val="Legenda"/>
        <w:keepNext/>
      </w:pPr>
      <w:r>
        <w:lastRenderedPageBreak/>
        <w:t xml:space="preserve">Figura </w:t>
      </w:r>
      <w:fldSimple w:instr=" SEQ Figura \* ARABIC ">
        <w:r w:rsidR="00BF4052">
          <w:rPr>
            <w:noProof/>
          </w:rPr>
          <w:t>2</w:t>
        </w:r>
      </w:fldSimple>
      <w:r>
        <w:t xml:space="preserve"> - Explicação adaptada do paletó tipo Jovem Guarda no método </w:t>
      </w:r>
      <w:proofErr w:type="spellStart"/>
      <w:r>
        <w:t>semi</w:t>
      </w:r>
      <w:proofErr w:type="spellEnd"/>
      <w:r>
        <w:t>-sem-provas</w:t>
      </w:r>
    </w:p>
    <w:p w14:paraId="70123513" w14:textId="77777777" w:rsidR="00FE4AF0" w:rsidRDefault="00FE4AF0" w:rsidP="00FE4AF0">
      <w:pPr>
        <w:spacing w:line="240" w:lineRule="auto"/>
        <w:ind w:firstLine="0"/>
        <w:jc w:val="center"/>
        <w:rPr>
          <w:rFonts w:cs="Arial"/>
          <w:sz w:val="20"/>
          <w:szCs w:val="20"/>
        </w:rPr>
        <w:sectPr w:rsidR="00FE4AF0" w:rsidSect="00FE4AF0">
          <w:headerReference w:type="default" r:id="rId11"/>
          <w:footerReference w:type="default" r:id="rId12"/>
          <w:headerReference w:type="first" r:id="rId13"/>
          <w:type w:val="continuous"/>
          <w:pgSz w:w="11906" w:h="16838"/>
          <w:pgMar w:top="1417" w:right="1701" w:bottom="1417" w:left="1701" w:header="708" w:footer="708" w:gutter="0"/>
          <w:cols w:space="708"/>
          <w:titlePg/>
          <w:docGrid w:linePitch="360"/>
        </w:sectPr>
      </w:pPr>
      <w:r>
        <w:rPr>
          <w:rFonts w:cs="Arial"/>
          <w:noProof/>
          <w:sz w:val="20"/>
          <w:szCs w:val="20"/>
          <w:lang w:eastAsia="pt-BR"/>
        </w:rPr>
        <w:drawing>
          <wp:inline distT="0" distB="0" distL="0" distR="0" wp14:anchorId="70123579" wp14:editId="7012357A">
            <wp:extent cx="5115464" cy="287835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zer montado no Audaces_FINAL.jpg"/>
                    <pic:cNvPicPr/>
                  </pic:nvPicPr>
                  <pic:blipFill rotWithShape="1">
                    <a:blip r:embed="rId14">
                      <a:extLst>
                        <a:ext uri="{28A0092B-C50C-407E-A947-70E740481C1C}">
                          <a14:useLocalDpi xmlns:a14="http://schemas.microsoft.com/office/drawing/2010/main" val="0"/>
                        </a:ext>
                      </a:extLst>
                    </a:blip>
                    <a:srcRect b="9563"/>
                    <a:stretch/>
                  </pic:blipFill>
                  <pic:spPr bwMode="auto">
                    <a:xfrm>
                      <a:off x="0" y="0"/>
                      <a:ext cx="5120686" cy="2881290"/>
                    </a:xfrm>
                    <a:prstGeom prst="rect">
                      <a:avLst/>
                    </a:prstGeom>
                    <a:ln>
                      <a:noFill/>
                    </a:ln>
                    <a:extLst>
                      <a:ext uri="{53640926-AAD7-44D8-BBD7-CCE9431645EC}">
                        <a14:shadowObscured xmlns:a14="http://schemas.microsoft.com/office/drawing/2010/main"/>
                      </a:ext>
                    </a:extLst>
                  </pic:spPr>
                </pic:pic>
              </a:graphicData>
            </a:graphic>
          </wp:inline>
        </w:drawing>
      </w:r>
    </w:p>
    <w:p w14:paraId="70123514" w14:textId="77777777" w:rsidR="00FE4AF0" w:rsidRPr="00142D76" w:rsidRDefault="00FE4AF0" w:rsidP="00FE4AF0">
      <w:pPr>
        <w:pStyle w:val="SemEspaamento"/>
        <w:rPr>
          <w:sz w:val="12"/>
          <w:szCs w:val="12"/>
        </w:rPr>
      </w:pPr>
      <w:r w:rsidRPr="00142D76">
        <w:rPr>
          <w:sz w:val="12"/>
          <w:szCs w:val="12"/>
        </w:rPr>
        <w:lastRenderedPageBreak/>
        <w:t>B – K: Descer 0,5cm (medida convencionada pelo autor)</w:t>
      </w:r>
    </w:p>
    <w:p w14:paraId="70123515" w14:textId="77777777" w:rsidR="00FE4AF0" w:rsidRPr="00142D76" w:rsidRDefault="00FE4AF0" w:rsidP="00FE4AF0">
      <w:pPr>
        <w:pStyle w:val="SemEspaamento"/>
        <w:rPr>
          <w:sz w:val="12"/>
          <w:szCs w:val="12"/>
        </w:rPr>
      </w:pPr>
      <w:r w:rsidRPr="00142D76">
        <w:rPr>
          <w:sz w:val="12"/>
          <w:szCs w:val="12"/>
        </w:rPr>
        <w:t>B – S: Medida do nível dos ombros (6cm)</w:t>
      </w:r>
    </w:p>
    <w:p w14:paraId="70123516" w14:textId="77777777" w:rsidR="00FE4AF0" w:rsidRPr="00142D76" w:rsidRDefault="00FE4AF0" w:rsidP="00FE4AF0">
      <w:pPr>
        <w:pStyle w:val="SemEspaamento"/>
        <w:rPr>
          <w:sz w:val="12"/>
          <w:szCs w:val="12"/>
        </w:rPr>
      </w:pPr>
      <w:r w:rsidRPr="00142D76">
        <w:rPr>
          <w:sz w:val="12"/>
          <w:szCs w:val="12"/>
        </w:rPr>
        <w:t>K – O: Medida do comprimento do paletó (76cm)</w:t>
      </w:r>
    </w:p>
    <w:p w14:paraId="70123517" w14:textId="77777777" w:rsidR="00FE4AF0" w:rsidRPr="00142D76" w:rsidRDefault="00FE4AF0" w:rsidP="00FE4AF0">
      <w:pPr>
        <w:pStyle w:val="SemEspaamento"/>
        <w:rPr>
          <w:sz w:val="12"/>
          <w:szCs w:val="12"/>
        </w:rPr>
      </w:pPr>
      <w:r w:rsidRPr="00142D76">
        <w:rPr>
          <w:sz w:val="12"/>
          <w:szCs w:val="12"/>
        </w:rPr>
        <w:t>S – O: Dividir segmento ao meio e descer 3cm para marcar a cintura do paletó, podendo ser de 1 a 4cm, marcando o ponto P.</w:t>
      </w:r>
    </w:p>
    <w:p w14:paraId="70123518" w14:textId="77777777" w:rsidR="00FE4AF0" w:rsidRPr="00142D76" w:rsidRDefault="00FE4AF0" w:rsidP="00FE4AF0">
      <w:pPr>
        <w:pStyle w:val="SemEspaamento"/>
        <w:rPr>
          <w:sz w:val="12"/>
          <w:szCs w:val="12"/>
        </w:rPr>
      </w:pPr>
      <w:r w:rsidRPr="00142D76">
        <w:rPr>
          <w:sz w:val="12"/>
          <w:szCs w:val="12"/>
        </w:rPr>
        <w:t>P – O: Dividir o segmento em três partes iguais e marcar os pontos L e R.</w:t>
      </w:r>
    </w:p>
    <w:p w14:paraId="70123519" w14:textId="77777777" w:rsidR="00FE4AF0" w:rsidRPr="00142D76" w:rsidRDefault="00FE4AF0" w:rsidP="00FE4AF0">
      <w:pPr>
        <w:pStyle w:val="SemEspaamento"/>
        <w:rPr>
          <w:sz w:val="12"/>
          <w:szCs w:val="12"/>
        </w:rPr>
      </w:pPr>
      <w:r w:rsidRPr="00142D76">
        <w:rPr>
          <w:sz w:val="12"/>
          <w:szCs w:val="12"/>
        </w:rPr>
        <w:t>Riscar uma linha horizontal nos pontos P, L e R.</w:t>
      </w:r>
    </w:p>
    <w:p w14:paraId="7012351A" w14:textId="77777777" w:rsidR="00FE4AF0" w:rsidRPr="00142D76" w:rsidRDefault="00FE4AF0" w:rsidP="00FE4AF0">
      <w:pPr>
        <w:pStyle w:val="SemEspaamento"/>
        <w:rPr>
          <w:sz w:val="12"/>
          <w:szCs w:val="12"/>
        </w:rPr>
      </w:pPr>
      <w:r w:rsidRPr="00142D76">
        <w:rPr>
          <w:sz w:val="12"/>
          <w:szCs w:val="12"/>
        </w:rPr>
        <w:t>Entrar 2 cm para a esquerda nos pontos P, L e R.</w:t>
      </w:r>
    </w:p>
    <w:p w14:paraId="7012351B" w14:textId="77777777" w:rsidR="00FE4AF0" w:rsidRPr="00142D76" w:rsidRDefault="00FE4AF0" w:rsidP="00FE4AF0">
      <w:pPr>
        <w:pStyle w:val="SemEspaamento"/>
        <w:rPr>
          <w:sz w:val="12"/>
          <w:szCs w:val="12"/>
        </w:rPr>
      </w:pPr>
      <w:r w:rsidRPr="00142D76">
        <w:rPr>
          <w:sz w:val="12"/>
          <w:szCs w:val="12"/>
        </w:rPr>
        <w:t>R – H: Aplicar a metade da medida do quadril +3,5cm.</w:t>
      </w:r>
    </w:p>
    <w:p w14:paraId="7012351C" w14:textId="77777777" w:rsidR="00FE4AF0" w:rsidRPr="00142D76" w:rsidRDefault="00FE4AF0" w:rsidP="00FE4AF0">
      <w:pPr>
        <w:pStyle w:val="SemEspaamento"/>
        <w:rPr>
          <w:sz w:val="12"/>
          <w:szCs w:val="12"/>
        </w:rPr>
      </w:pPr>
      <w:r w:rsidRPr="00142D76">
        <w:rPr>
          <w:sz w:val="12"/>
          <w:szCs w:val="12"/>
        </w:rPr>
        <w:t xml:space="preserve">H – Z: Aplicar medida do transpasse do </w:t>
      </w:r>
      <w:r w:rsidR="008469C5">
        <w:rPr>
          <w:sz w:val="12"/>
          <w:szCs w:val="12"/>
        </w:rPr>
        <w:t>paletó</w:t>
      </w:r>
      <w:r w:rsidRPr="00142D76">
        <w:rPr>
          <w:sz w:val="12"/>
          <w:szCs w:val="12"/>
        </w:rPr>
        <w:t>. Para quadril acima de 96cm aplicar transpasse de 6 cm para corpos normais, 8cm para corpos gordos, 9cm para corpos obesos ou “barrigudos”. Para quadril abaixo de 96cm, diminuir 0,5cm para cada 2cm até um quadril de 82cm. Para quadril de medidas menores, usar sempre transpasse de 4cm (corpos de criança).</w:t>
      </w:r>
    </w:p>
    <w:p w14:paraId="7012351D" w14:textId="77777777" w:rsidR="00FE4AF0" w:rsidRPr="00142D76" w:rsidRDefault="00FE4AF0" w:rsidP="00FE4AF0">
      <w:pPr>
        <w:pStyle w:val="SemEspaamento"/>
        <w:rPr>
          <w:sz w:val="12"/>
          <w:szCs w:val="12"/>
        </w:rPr>
      </w:pPr>
      <w:r w:rsidRPr="00142D76">
        <w:rPr>
          <w:sz w:val="12"/>
          <w:szCs w:val="12"/>
        </w:rPr>
        <w:t xml:space="preserve">No ponto Z, fazer uma reta vertical para cima até a linha B e para baixo até a linha O. Esse é o limite do traçado do </w:t>
      </w:r>
      <w:r w:rsidR="008469C5">
        <w:rPr>
          <w:sz w:val="12"/>
          <w:szCs w:val="12"/>
        </w:rPr>
        <w:t>paletó</w:t>
      </w:r>
      <w:r w:rsidRPr="00142D76">
        <w:rPr>
          <w:sz w:val="12"/>
          <w:szCs w:val="12"/>
        </w:rPr>
        <w:t>. No encontro com a linha O marcar o ponto O1.</w:t>
      </w:r>
    </w:p>
    <w:p w14:paraId="7012351E" w14:textId="77777777" w:rsidR="00FE4AF0" w:rsidRPr="00142D76" w:rsidRDefault="00FE4AF0" w:rsidP="00FE4AF0">
      <w:pPr>
        <w:pStyle w:val="SemEspaamento"/>
        <w:rPr>
          <w:sz w:val="12"/>
          <w:szCs w:val="12"/>
        </w:rPr>
      </w:pPr>
      <w:r w:rsidRPr="00142D76">
        <w:rPr>
          <w:sz w:val="12"/>
          <w:szCs w:val="12"/>
        </w:rPr>
        <w:t>O1 – O2: Descer 3cm.</w:t>
      </w:r>
    </w:p>
    <w:p w14:paraId="7012351F" w14:textId="77777777" w:rsidR="00FE4AF0" w:rsidRPr="00142D76" w:rsidRDefault="00FE4AF0" w:rsidP="00FE4AF0">
      <w:pPr>
        <w:pStyle w:val="SemEspaamento"/>
        <w:rPr>
          <w:sz w:val="12"/>
          <w:szCs w:val="12"/>
        </w:rPr>
      </w:pPr>
      <w:r w:rsidRPr="00142D76">
        <w:rPr>
          <w:sz w:val="12"/>
          <w:szCs w:val="12"/>
        </w:rPr>
        <w:t>O1 – O3: 5cm para a direita.</w:t>
      </w:r>
    </w:p>
    <w:p w14:paraId="70123520" w14:textId="77777777" w:rsidR="00FE4AF0" w:rsidRPr="00142D76" w:rsidRDefault="00FE4AF0" w:rsidP="00FE4AF0">
      <w:pPr>
        <w:pStyle w:val="SemEspaamento"/>
        <w:rPr>
          <w:sz w:val="12"/>
          <w:szCs w:val="12"/>
        </w:rPr>
      </w:pPr>
      <w:r w:rsidRPr="00142D76">
        <w:rPr>
          <w:sz w:val="12"/>
          <w:szCs w:val="12"/>
        </w:rPr>
        <w:t>R – F: Aplicar a 1/6 do quadril + 1cm</w:t>
      </w:r>
    </w:p>
    <w:p w14:paraId="70123521" w14:textId="77777777" w:rsidR="00FE4AF0" w:rsidRPr="00142D76" w:rsidRDefault="00FE4AF0" w:rsidP="00FE4AF0">
      <w:pPr>
        <w:pStyle w:val="SemEspaamento"/>
        <w:rPr>
          <w:sz w:val="12"/>
          <w:szCs w:val="12"/>
        </w:rPr>
      </w:pPr>
      <w:r w:rsidRPr="00142D76">
        <w:rPr>
          <w:sz w:val="12"/>
          <w:szCs w:val="12"/>
        </w:rPr>
        <w:t>B – T: Aplicar a metade de 1/6 da medida do quadril + 1cm</w:t>
      </w:r>
    </w:p>
    <w:p w14:paraId="70123522" w14:textId="77777777" w:rsidR="00FE4AF0" w:rsidRPr="00142D76" w:rsidRDefault="00FE4AF0" w:rsidP="00FE4AF0">
      <w:pPr>
        <w:pStyle w:val="SemEspaamento"/>
        <w:rPr>
          <w:sz w:val="12"/>
          <w:szCs w:val="12"/>
        </w:rPr>
      </w:pPr>
      <w:r w:rsidRPr="00142D76">
        <w:rPr>
          <w:sz w:val="12"/>
          <w:szCs w:val="12"/>
        </w:rPr>
        <w:t>T – T1: Subir 2cm</w:t>
      </w:r>
    </w:p>
    <w:p w14:paraId="70123523" w14:textId="77777777" w:rsidR="00FE4AF0" w:rsidRPr="00142D76" w:rsidRDefault="00FE4AF0" w:rsidP="00FE4AF0">
      <w:pPr>
        <w:pStyle w:val="SemEspaamento"/>
        <w:rPr>
          <w:sz w:val="12"/>
          <w:szCs w:val="12"/>
        </w:rPr>
      </w:pPr>
      <w:r w:rsidRPr="00142D76">
        <w:rPr>
          <w:sz w:val="12"/>
          <w:szCs w:val="12"/>
        </w:rPr>
        <w:t>T – V: Medida da largura do ombro, inclinação determinada quando tocar na linha do ponto S.</w:t>
      </w:r>
    </w:p>
    <w:p w14:paraId="70123524" w14:textId="77777777" w:rsidR="00FE4AF0" w:rsidRPr="00142D76" w:rsidRDefault="00FE4AF0" w:rsidP="00FE4AF0">
      <w:pPr>
        <w:pStyle w:val="SemEspaamento"/>
        <w:rPr>
          <w:sz w:val="12"/>
          <w:szCs w:val="12"/>
        </w:rPr>
      </w:pPr>
      <w:r w:rsidRPr="00142D76">
        <w:rPr>
          <w:sz w:val="12"/>
          <w:szCs w:val="12"/>
        </w:rPr>
        <w:t>S – N: 1/6 da medida do quadril + 1cm</w:t>
      </w:r>
    </w:p>
    <w:p w14:paraId="70123525" w14:textId="77777777" w:rsidR="00FE4AF0" w:rsidRPr="00142D76" w:rsidRDefault="00FE4AF0" w:rsidP="00FE4AF0">
      <w:pPr>
        <w:pStyle w:val="SemEspaamento"/>
        <w:rPr>
          <w:sz w:val="12"/>
          <w:szCs w:val="12"/>
        </w:rPr>
      </w:pPr>
      <w:r w:rsidRPr="00142D76">
        <w:rPr>
          <w:sz w:val="12"/>
          <w:szCs w:val="12"/>
        </w:rPr>
        <w:t>N: Traçar uma reta na horizontal a partir desse ponto</w:t>
      </w:r>
    </w:p>
    <w:p w14:paraId="70123526" w14:textId="77777777" w:rsidR="00FE4AF0" w:rsidRPr="00142D76" w:rsidRDefault="00FE4AF0" w:rsidP="00FE4AF0">
      <w:pPr>
        <w:pStyle w:val="SemEspaamento"/>
        <w:rPr>
          <w:sz w:val="12"/>
          <w:szCs w:val="12"/>
        </w:rPr>
      </w:pPr>
      <w:r w:rsidRPr="00142D76">
        <w:rPr>
          <w:sz w:val="12"/>
          <w:szCs w:val="12"/>
        </w:rPr>
        <w:t>V – X: 4,5cm para corpos magros e 3cm para corpos gordos.</w:t>
      </w:r>
    </w:p>
    <w:p w14:paraId="70123527" w14:textId="77777777" w:rsidR="00FE4AF0" w:rsidRPr="00142D76" w:rsidRDefault="00FE4AF0" w:rsidP="00FE4AF0">
      <w:pPr>
        <w:pStyle w:val="SemEspaamento"/>
        <w:rPr>
          <w:sz w:val="12"/>
          <w:szCs w:val="12"/>
        </w:rPr>
      </w:pPr>
      <w:r w:rsidRPr="00142D76">
        <w:rPr>
          <w:sz w:val="12"/>
          <w:szCs w:val="12"/>
        </w:rPr>
        <w:t>X – D: Descer uma reta na vertical até tocar a reta N, marcar o ponto D.</w:t>
      </w:r>
    </w:p>
    <w:p w14:paraId="70123528" w14:textId="77777777" w:rsidR="00FE4AF0" w:rsidRPr="00142D76" w:rsidRDefault="00FE4AF0" w:rsidP="00FE4AF0">
      <w:pPr>
        <w:pStyle w:val="SemEspaamento"/>
        <w:rPr>
          <w:sz w:val="12"/>
          <w:szCs w:val="12"/>
        </w:rPr>
      </w:pPr>
      <w:r w:rsidRPr="00142D76">
        <w:rPr>
          <w:sz w:val="12"/>
          <w:szCs w:val="12"/>
        </w:rPr>
        <w:t>D – D1: Subir na reta X-D a medida de 4cm.</w:t>
      </w:r>
    </w:p>
    <w:p w14:paraId="70123529" w14:textId="77777777" w:rsidR="00FE4AF0" w:rsidRPr="00142D76" w:rsidRDefault="00FE4AF0" w:rsidP="00FE4AF0">
      <w:pPr>
        <w:pStyle w:val="SemEspaamento"/>
        <w:rPr>
          <w:sz w:val="12"/>
          <w:szCs w:val="12"/>
        </w:rPr>
      </w:pPr>
      <w:r w:rsidRPr="00142D76">
        <w:rPr>
          <w:sz w:val="12"/>
          <w:szCs w:val="12"/>
        </w:rPr>
        <w:t>D1 – D2: Sair 1cm para a esquerda.</w:t>
      </w:r>
    </w:p>
    <w:p w14:paraId="7012352A" w14:textId="77777777" w:rsidR="00FE4AF0" w:rsidRPr="00142D76" w:rsidRDefault="00FE4AF0" w:rsidP="00FE4AF0">
      <w:pPr>
        <w:pStyle w:val="SemEspaamento"/>
        <w:rPr>
          <w:sz w:val="12"/>
          <w:szCs w:val="12"/>
        </w:rPr>
      </w:pPr>
      <w:r w:rsidRPr="00142D76">
        <w:rPr>
          <w:sz w:val="12"/>
          <w:szCs w:val="12"/>
        </w:rPr>
        <w:t>D2 – V: Fazer uma reta entre os dois pontos e marcar na metade do segmento o ponto V2. Nesse ponto deve haver um pique para encontro da costura traseira da manga.</w:t>
      </w:r>
    </w:p>
    <w:p w14:paraId="7012352B" w14:textId="77777777" w:rsidR="00FE4AF0" w:rsidRPr="00142D76" w:rsidRDefault="00FE4AF0" w:rsidP="00FE4AF0">
      <w:pPr>
        <w:pStyle w:val="SemEspaamento"/>
        <w:rPr>
          <w:sz w:val="12"/>
          <w:szCs w:val="12"/>
        </w:rPr>
      </w:pPr>
      <w:r w:rsidRPr="00142D76">
        <w:rPr>
          <w:sz w:val="12"/>
          <w:szCs w:val="12"/>
        </w:rPr>
        <w:t>V – V1: Estender a reta D2-V em 3cm para cima.</w:t>
      </w:r>
    </w:p>
    <w:p w14:paraId="7012352C" w14:textId="77777777" w:rsidR="00FE4AF0" w:rsidRPr="00142D76" w:rsidRDefault="00FE4AF0" w:rsidP="00FE4AF0">
      <w:pPr>
        <w:pStyle w:val="SemEspaamento"/>
        <w:rPr>
          <w:sz w:val="12"/>
          <w:szCs w:val="12"/>
        </w:rPr>
      </w:pPr>
      <w:r w:rsidRPr="00142D76">
        <w:rPr>
          <w:sz w:val="12"/>
          <w:szCs w:val="12"/>
        </w:rPr>
        <w:t>D – N1: 2cm para a esquerda.</w:t>
      </w:r>
    </w:p>
    <w:p w14:paraId="7012352D" w14:textId="77777777" w:rsidR="00FE4AF0" w:rsidRPr="00142D76" w:rsidRDefault="00FE4AF0" w:rsidP="00FE4AF0">
      <w:pPr>
        <w:pStyle w:val="SemEspaamento"/>
        <w:rPr>
          <w:sz w:val="12"/>
          <w:szCs w:val="12"/>
        </w:rPr>
      </w:pPr>
      <w:r w:rsidRPr="00142D76">
        <w:rPr>
          <w:sz w:val="12"/>
          <w:szCs w:val="12"/>
        </w:rPr>
        <w:t>F – C: Subir uma reta em 90º do ponto F até tocar na linha P.</w:t>
      </w:r>
    </w:p>
    <w:p w14:paraId="7012352E" w14:textId="77777777" w:rsidR="00FE4AF0" w:rsidRPr="00142D76" w:rsidRDefault="00FE4AF0" w:rsidP="00FE4AF0">
      <w:pPr>
        <w:pStyle w:val="SemEspaamento"/>
        <w:rPr>
          <w:sz w:val="12"/>
          <w:szCs w:val="12"/>
        </w:rPr>
      </w:pPr>
      <w:r w:rsidRPr="00142D76">
        <w:rPr>
          <w:sz w:val="12"/>
          <w:szCs w:val="12"/>
        </w:rPr>
        <w:t>C – L: 3cm para a direita.</w:t>
      </w:r>
    </w:p>
    <w:p w14:paraId="7012352F" w14:textId="77777777" w:rsidR="00FE4AF0" w:rsidRPr="00142D76" w:rsidRDefault="00FE4AF0" w:rsidP="00FE4AF0">
      <w:pPr>
        <w:pStyle w:val="SemEspaamento"/>
        <w:rPr>
          <w:sz w:val="12"/>
          <w:szCs w:val="12"/>
        </w:rPr>
      </w:pPr>
      <w:r w:rsidRPr="00142D76">
        <w:rPr>
          <w:sz w:val="12"/>
          <w:szCs w:val="12"/>
        </w:rPr>
        <w:t>F – F1: Descer uma reta em 90º até tocar a linha O.</w:t>
      </w:r>
    </w:p>
    <w:p w14:paraId="70123530" w14:textId="77777777" w:rsidR="00FE4AF0" w:rsidRPr="00142D76" w:rsidRDefault="00FE4AF0" w:rsidP="00FE4AF0">
      <w:pPr>
        <w:pStyle w:val="SemEspaamento"/>
        <w:rPr>
          <w:sz w:val="12"/>
          <w:szCs w:val="12"/>
        </w:rPr>
      </w:pPr>
      <w:r w:rsidRPr="00142D76">
        <w:rPr>
          <w:sz w:val="12"/>
          <w:szCs w:val="12"/>
        </w:rPr>
        <w:t>Unir os pontos F1 – F – L com uma reta.</w:t>
      </w:r>
    </w:p>
    <w:p w14:paraId="70123531" w14:textId="77777777" w:rsidR="00FE4AF0" w:rsidRPr="00142D76" w:rsidRDefault="00FE4AF0" w:rsidP="00FE4AF0">
      <w:pPr>
        <w:pStyle w:val="SemEspaamento"/>
        <w:rPr>
          <w:sz w:val="12"/>
          <w:szCs w:val="12"/>
        </w:rPr>
      </w:pPr>
      <w:r w:rsidRPr="00142D76">
        <w:rPr>
          <w:sz w:val="12"/>
          <w:szCs w:val="12"/>
        </w:rPr>
        <w:t>Unir os pontos L – N1 levemente em curva, como mostra o diagrama. Estender a curva em mais 3cm e marcar o ponto N2.</w:t>
      </w:r>
    </w:p>
    <w:p w14:paraId="70123532" w14:textId="77777777" w:rsidR="00FE4AF0" w:rsidRPr="00142D76" w:rsidRDefault="00FE4AF0" w:rsidP="00FE4AF0">
      <w:pPr>
        <w:pStyle w:val="SemEspaamento"/>
        <w:rPr>
          <w:sz w:val="12"/>
          <w:szCs w:val="12"/>
        </w:rPr>
      </w:pPr>
      <w:r w:rsidRPr="00142D76">
        <w:rPr>
          <w:sz w:val="12"/>
          <w:szCs w:val="12"/>
        </w:rPr>
        <w:t>N2 – V2: Unir em curva como mostra o diagrama. O restante do desenho da cava é completado pela reta entre os pontos V2 – V1.</w:t>
      </w:r>
    </w:p>
    <w:p w14:paraId="70123533" w14:textId="77777777" w:rsidR="00FE4AF0" w:rsidRPr="00142D76" w:rsidRDefault="00FE4AF0" w:rsidP="00FE4AF0">
      <w:pPr>
        <w:pStyle w:val="SemEspaamento"/>
        <w:rPr>
          <w:sz w:val="12"/>
          <w:szCs w:val="12"/>
        </w:rPr>
      </w:pPr>
      <w:r w:rsidRPr="00142D76">
        <w:rPr>
          <w:sz w:val="12"/>
          <w:szCs w:val="12"/>
        </w:rPr>
        <w:t>V1 – T1: Unir em curva como mostra o diagrama para fazer o ombro, deixando a medida final do ombro 0.5cm maior.</w:t>
      </w:r>
    </w:p>
    <w:p w14:paraId="70123534" w14:textId="77777777" w:rsidR="00FE4AF0" w:rsidRPr="00142D76" w:rsidRDefault="00FE4AF0" w:rsidP="00FE4AF0">
      <w:pPr>
        <w:pStyle w:val="SemEspaamento"/>
        <w:rPr>
          <w:sz w:val="12"/>
          <w:szCs w:val="12"/>
        </w:rPr>
      </w:pPr>
      <w:r w:rsidRPr="00142D76">
        <w:rPr>
          <w:sz w:val="12"/>
          <w:szCs w:val="12"/>
        </w:rPr>
        <w:t>T1 – K: Unir em curva como mostra o diagrama para fazer o decote das costas.</w:t>
      </w:r>
    </w:p>
    <w:p w14:paraId="70123535" w14:textId="77777777" w:rsidR="00FE4AF0" w:rsidRPr="00142D76" w:rsidRDefault="00FE4AF0" w:rsidP="00FE4AF0">
      <w:pPr>
        <w:pStyle w:val="SemEspaamento"/>
        <w:rPr>
          <w:sz w:val="12"/>
          <w:szCs w:val="12"/>
        </w:rPr>
      </w:pPr>
      <w:r w:rsidRPr="00142D76">
        <w:rPr>
          <w:sz w:val="12"/>
          <w:szCs w:val="12"/>
        </w:rPr>
        <w:t>C – U: 5cm para a esquerda.</w:t>
      </w:r>
    </w:p>
    <w:p w14:paraId="70123536" w14:textId="77777777" w:rsidR="00FE4AF0" w:rsidRPr="00142D76" w:rsidRDefault="00FE4AF0" w:rsidP="00FE4AF0">
      <w:pPr>
        <w:pStyle w:val="SemEspaamento"/>
        <w:rPr>
          <w:sz w:val="12"/>
          <w:szCs w:val="12"/>
        </w:rPr>
      </w:pPr>
      <w:r w:rsidRPr="00142D76">
        <w:rPr>
          <w:sz w:val="12"/>
          <w:szCs w:val="12"/>
        </w:rPr>
        <w:t>F – I: 6cm para a esquerda (sempre 1cm a mais do que C-U)</w:t>
      </w:r>
    </w:p>
    <w:p w14:paraId="70123537" w14:textId="77777777" w:rsidR="00FE4AF0" w:rsidRPr="00142D76" w:rsidRDefault="00FE4AF0" w:rsidP="00FE4AF0">
      <w:pPr>
        <w:pStyle w:val="SemEspaamento"/>
        <w:rPr>
          <w:sz w:val="12"/>
          <w:szCs w:val="12"/>
        </w:rPr>
      </w:pPr>
      <w:r w:rsidRPr="00142D76">
        <w:rPr>
          <w:sz w:val="12"/>
          <w:szCs w:val="12"/>
        </w:rPr>
        <w:t>U – I: Unir os dois pontos em reta. Estender a reta para baixo até a linha U marcando o ponto Y. Estender a reta para cima até a linha N marcando o ponto J.</w:t>
      </w:r>
    </w:p>
    <w:p w14:paraId="70123538" w14:textId="77777777" w:rsidR="00FE4AF0" w:rsidRPr="00142D76" w:rsidRDefault="00FE4AF0" w:rsidP="00FE4AF0">
      <w:pPr>
        <w:pStyle w:val="SemEspaamento"/>
        <w:rPr>
          <w:sz w:val="12"/>
          <w:szCs w:val="12"/>
        </w:rPr>
      </w:pPr>
      <w:r w:rsidRPr="00142D76">
        <w:rPr>
          <w:sz w:val="12"/>
          <w:szCs w:val="12"/>
        </w:rPr>
        <w:t>J – W: Aplicar 1/6 da medida do quadril -1cm</w:t>
      </w:r>
    </w:p>
    <w:p w14:paraId="70123539" w14:textId="77777777" w:rsidR="00FE4AF0" w:rsidRPr="00142D76" w:rsidRDefault="00FE4AF0" w:rsidP="00FE4AF0">
      <w:pPr>
        <w:pStyle w:val="SemEspaamento"/>
        <w:rPr>
          <w:sz w:val="12"/>
          <w:szCs w:val="12"/>
        </w:rPr>
      </w:pPr>
      <w:r w:rsidRPr="00142D76">
        <w:rPr>
          <w:sz w:val="12"/>
          <w:szCs w:val="12"/>
        </w:rPr>
        <w:t>W – Q: Subir uma reta em 90º do ponto W até a reta S, marcar o ponto Q.</w:t>
      </w:r>
    </w:p>
    <w:p w14:paraId="7012353A" w14:textId="77777777" w:rsidR="00FE4AF0" w:rsidRPr="00142D76" w:rsidRDefault="00FE4AF0" w:rsidP="00FE4AF0">
      <w:pPr>
        <w:pStyle w:val="SemEspaamento"/>
        <w:rPr>
          <w:sz w:val="12"/>
          <w:szCs w:val="12"/>
        </w:rPr>
      </w:pPr>
      <w:r w:rsidRPr="00142D76">
        <w:rPr>
          <w:sz w:val="12"/>
          <w:szCs w:val="12"/>
        </w:rPr>
        <w:t>Q – Q1: 5cm para a direita.</w:t>
      </w:r>
    </w:p>
    <w:p w14:paraId="7012353B" w14:textId="77777777" w:rsidR="00FE4AF0" w:rsidRPr="00142D76" w:rsidRDefault="00FE4AF0" w:rsidP="00FE4AF0">
      <w:pPr>
        <w:pStyle w:val="SemEspaamento"/>
        <w:rPr>
          <w:sz w:val="12"/>
          <w:szCs w:val="12"/>
        </w:rPr>
      </w:pPr>
      <w:r w:rsidRPr="00142D76">
        <w:rPr>
          <w:sz w:val="12"/>
          <w:szCs w:val="12"/>
        </w:rPr>
        <w:lastRenderedPageBreak/>
        <w:t>Q1 – A: 3cm para baixo.</w:t>
      </w:r>
    </w:p>
    <w:p w14:paraId="7012353C" w14:textId="77777777" w:rsidR="00FE4AF0" w:rsidRPr="00142D76" w:rsidRDefault="00FE4AF0" w:rsidP="00FE4AF0">
      <w:pPr>
        <w:pStyle w:val="SemEspaamento"/>
        <w:rPr>
          <w:sz w:val="12"/>
          <w:szCs w:val="12"/>
        </w:rPr>
      </w:pPr>
      <w:r w:rsidRPr="00142D76">
        <w:rPr>
          <w:sz w:val="12"/>
          <w:szCs w:val="12"/>
        </w:rPr>
        <w:t>A – M: Fazer uma reta com a medida do ombro a partir do ponto A até tocar na linha B. Marcar o ponto M. Unir em curva como mostra o diagrama para fazer o ombro, deixando a medida final do ombro 0.5cm maior.</w:t>
      </w:r>
    </w:p>
    <w:p w14:paraId="7012353D" w14:textId="77777777" w:rsidR="00FE4AF0" w:rsidRPr="00142D76" w:rsidRDefault="00FE4AF0" w:rsidP="00FE4AF0">
      <w:pPr>
        <w:pStyle w:val="SemEspaamento"/>
        <w:rPr>
          <w:sz w:val="12"/>
          <w:szCs w:val="12"/>
        </w:rPr>
      </w:pPr>
      <w:r w:rsidRPr="00142D76">
        <w:rPr>
          <w:sz w:val="12"/>
          <w:szCs w:val="12"/>
        </w:rPr>
        <w:t>M – M1: 2,5cm para a esquerda.</w:t>
      </w:r>
    </w:p>
    <w:p w14:paraId="7012353E" w14:textId="77777777" w:rsidR="00FE4AF0" w:rsidRPr="00142D76" w:rsidRDefault="00FE4AF0" w:rsidP="00FE4AF0">
      <w:pPr>
        <w:pStyle w:val="SemEspaamento"/>
        <w:rPr>
          <w:sz w:val="12"/>
          <w:szCs w:val="12"/>
        </w:rPr>
      </w:pPr>
      <w:r w:rsidRPr="00142D76">
        <w:rPr>
          <w:sz w:val="12"/>
          <w:szCs w:val="12"/>
        </w:rPr>
        <w:t>W – W1: Dividir o segmento W-Q em 4 partes e marcar o ponto W1 na primeira parte de baixo para cima.</w:t>
      </w:r>
    </w:p>
    <w:p w14:paraId="7012353F" w14:textId="77777777" w:rsidR="00FE4AF0" w:rsidRPr="00142D76" w:rsidRDefault="00FE4AF0" w:rsidP="00FE4AF0">
      <w:pPr>
        <w:pStyle w:val="SemEspaamento"/>
        <w:rPr>
          <w:sz w:val="12"/>
          <w:szCs w:val="12"/>
        </w:rPr>
      </w:pPr>
      <w:r w:rsidRPr="00142D76">
        <w:rPr>
          <w:sz w:val="12"/>
          <w:szCs w:val="12"/>
        </w:rPr>
        <w:t>Ponto G: sair em 90º para a esquerda no ponto N2 e subir em 90º no ponto J. No encontro das duas retas marcar o ponto G.</w:t>
      </w:r>
    </w:p>
    <w:p w14:paraId="70123540" w14:textId="77777777" w:rsidR="00FE4AF0" w:rsidRPr="00142D76" w:rsidRDefault="00FE4AF0" w:rsidP="00FE4AF0">
      <w:pPr>
        <w:pStyle w:val="SemEspaamento"/>
        <w:rPr>
          <w:sz w:val="12"/>
          <w:szCs w:val="12"/>
        </w:rPr>
      </w:pPr>
      <w:r w:rsidRPr="00142D76">
        <w:rPr>
          <w:sz w:val="12"/>
          <w:szCs w:val="12"/>
        </w:rPr>
        <w:t>G – G1: 1cm para a esquerda.</w:t>
      </w:r>
    </w:p>
    <w:p w14:paraId="70123541" w14:textId="77777777" w:rsidR="00FE4AF0" w:rsidRPr="00142D76" w:rsidRDefault="00FE4AF0" w:rsidP="00FE4AF0">
      <w:pPr>
        <w:pStyle w:val="SemEspaamento"/>
        <w:rPr>
          <w:sz w:val="12"/>
          <w:szCs w:val="12"/>
        </w:rPr>
      </w:pPr>
      <w:r w:rsidRPr="00142D76">
        <w:rPr>
          <w:sz w:val="12"/>
          <w:szCs w:val="12"/>
        </w:rPr>
        <w:t xml:space="preserve">P – L1: Traçar a linha L1 acima de P na mesma distância de P-L. Marcar o ponto L2 no traçado da frente do </w:t>
      </w:r>
      <w:r w:rsidR="008469C5">
        <w:rPr>
          <w:sz w:val="12"/>
          <w:szCs w:val="12"/>
        </w:rPr>
        <w:t>paletó</w:t>
      </w:r>
      <w:r w:rsidRPr="00142D76">
        <w:rPr>
          <w:sz w:val="12"/>
          <w:szCs w:val="12"/>
        </w:rPr>
        <w:t>. Esse é o ponto da virada da gola.</w:t>
      </w:r>
    </w:p>
    <w:p w14:paraId="70123542" w14:textId="77777777" w:rsidR="00FE4AF0" w:rsidRPr="00142D76" w:rsidRDefault="00FE4AF0" w:rsidP="00FE4AF0">
      <w:pPr>
        <w:pStyle w:val="SemEspaamento"/>
        <w:rPr>
          <w:sz w:val="12"/>
          <w:szCs w:val="12"/>
        </w:rPr>
      </w:pPr>
      <w:r w:rsidRPr="00142D76">
        <w:rPr>
          <w:sz w:val="12"/>
          <w:szCs w:val="12"/>
        </w:rPr>
        <w:t>M1 – L2: Unir os dois pontos com uma reta.</w:t>
      </w:r>
    </w:p>
    <w:p w14:paraId="70123543" w14:textId="77777777" w:rsidR="00FE4AF0" w:rsidRPr="00142D76" w:rsidRDefault="00FE4AF0" w:rsidP="00FE4AF0">
      <w:pPr>
        <w:pStyle w:val="SemEspaamento"/>
        <w:rPr>
          <w:sz w:val="12"/>
          <w:szCs w:val="12"/>
        </w:rPr>
      </w:pPr>
      <w:r w:rsidRPr="00142D76">
        <w:rPr>
          <w:sz w:val="12"/>
          <w:szCs w:val="12"/>
        </w:rPr>
        <w:t>M1 – M2: Descer 7cm na reta M1-L2.</w:t>
      </w:r>
    </w:p>
    <w:p w14:paraId="70123544" w14:textId="77777777" w:rsidR="00FE4AF0" w:rsidRPr="00142D76" w:rsidRDefault="00FE4AF0" w:rsidP="00FE4AF0">
      <w:pPr>
        <w:pStyle w:val="SemEspaamento"/>
        <w:rPr>
          <w:sz w:val="12"/>
          <w:szCs w:val="12"/>
        </w:rPr>
      </w:pPr>
      <w:r w:rsidRPr="00142D76">
        <w:rPr>
          <w:sz w:val="12"/>
          <w:szCs w:val="12"/>
        </w:rPr>
        <w:t>M – M3: Descer 6cm em paralelo com a reta M1-L2.</w:t>
      </w:r>
    </w:p>
    <w:p w14:paraId="70123545" w14:textId="77777777" w:rsidR="00FE4AF0" w:rsidRPr="00142D76" w:rsidRDefault="00FE4AF0" w:rsidP="00FE4AF0">
      <w:pPr>
        <w:pStyle w:val="SemEspaamento"/>
        <w:rPr>
          <w:sz w:val="12"/>
          <w:szCs w:val="12"/>
        </w:rPr>
      </w:pPr>
      <w:r w:rsidRPr="00142D76">
        <w:rPr>
          <w:sz w:val="12"/>
          <w:szCs w:val="12"/>
        </w:rPr>
        <w:t>Unir os pontos M-M2 em curva conforme o diagrama.</w:t>
      </w:r>
    </w:p>
    <w:p w14:paraId="70123546" w14:textId="77777777" w:rsidR="00FE4AF0" w:rsidRPr="00142D76" w:rsidRDefault="00FE4AF0" w:rsidP="00FE4AF0">
      <w:pPr>
        <w:pStyle w:val="SemEspaamento"/>
        <w:rPr>
          <w:sz w:val="12"/>
          <w:szCs w:val="12"/>
        </w:rPr>
      </w:pPr>
      <w:r w:rsidRPr="00142D76">
        <w:rPr>
          <w:sz w:val="12"/>
          <w:szCs w:val="12"/>
        </w:rPr>
        <w:t>M2 – Q1: Traçar uma reta de 12 cm (gola) a partir do ponto M2 até encostar na reta S.</w:t>
      </w:r>
    </w:p>
    <w:p w14:paraId="70123547" w14:textId="77777777" w:rsidR="00FE4AF0" w:rsidRPr="00142D76" w:rsidRDefault="00FE4AF0" w:rsidP="00FE4AF0">
      <w:pPr>
        <w:pStyle w:val="SemEspaamento"/>
        <w:rPr>
          <w:sz w:val="12"/>
          <w:szCs w:val="12"/>
        </w:rPr>
      </w:pPr>
      <w:r w:rsidRPr="00142D76">
        <w:rPr>
          <w:sz w:val="12"/>
          <w:szCs w:val="12"/>
        </w:rPr>
        <w:t>Q1 – L2: Unir em curva conforme mostra o diagrama, saindo do ponto Q1 em 90º.</w:t>
      </w:r>
    </w:p>
    <w:p w14:paraId="70123548" w14:textId="77777777" w:rsidR="00FE4AF0" w:rsidRPr="00142D76" w:rsidRDefault="00FE4AF0" w:rsidP="00FE4AF0">
      <w:pPr>
        <w:pStyle w:val="SemEspaamento"/>
        <w:rPr>
          <w:sz w:val="12"/>
          <w:szCs w:val="12"/>
        </w:rPr>
      </w:pPr>
      <w:r w:rsidRPr="00142D76">
        <w:rPr>
          <w:sz w:val="12"/>
          <w:szCs w:val="12"/>
        </w:rPr>
        <w:t xml:space="preserve">W – J: Dividir o segmento em quatro partes e marcar os pontos J1, J2 e J3. </w:t>
      </w:r>
    </w:p>
    <w:p w14:paraId="70123549" w14:textId="77777777" w:rsidR="00FE4AF0" w:rsidRPr="00142D76" w:rsidRDefault="00FE4AF0" w:rsidP="00FE4AF0">
      <w:pPr>
        <w:pStyle w:val="SemEspaamento"/>
        <w:rPr>
          <w:sz w:val="12"/>
          <w:szCs w:val="12"/>
        </w:rPr>
      </w:pPr>
      <w:r w:rsidRPr="00142D76">
        <w:rPr>
          <w:sz w:val="12"/>
          <w:szCs w:val="12"/>
        </w:rPr>
        <w:t>Dividir o segmento W-J3 ao meio e marcar o ponto AA.</w:t>
      </w:r>
    </w:p>
    <w:p w14:paraId="7012354A" w14:textId="77777777" w:rsidR="00FE4AF0" w:rsidRPr="00142D76" w:rsidRDefault="00FE4AF0" w:rsidP="00FE4AF0">
      <w:pPr>
        <w:pStyle w:val="SemEspaamento"/>
        <w:rPr>
          <w:sz w:val="12"/>
          <w:szCs w:val="12"/>
        </w:rPr>
      </w:pPr>
      <w:r w:rsidRPr="00142D76">
        <w:rPr>
          <w:sz w:val="12"/>
          <w:szCs w:val="12"/>
        </w:rPr>
        <w:t>AA – CC: Subir 1cm. Marcar um pique nesse ponto para encontro da costura dianteira da manga.</w:t>
      </w:r>
    </w:p>
    <w:p w14:paraId="7012354B" w14:textId="77777777" w:rsidR="00FE4AF0" w:rsidRPr="00142D76" w:rsidRDefault="00FE4AF0" w:rsidP="00FE4AF0">
      <w:pPr>
        <w:pStyle w:val="SemEspaamento"/>
        <w:rPr>
          <w:sz w:val="12"/>
          <w:szCs w:val="12"/>
        </w:rPr>
      </w:pPr>
      <w:r w:rsidRPr="00142D76">
        <w:rPr>
          <w:sz w:val="12"/>
          <w:szCs w:val="12"/>
        </w:rPr>
        <w:t xml:space="preserve">Marcar 1cm à direita do ponto J2 para a primeira </w:t>
      </w:r>
      <w:proofErr w:type="spellStart"/>
      <w:r w:rsidRPr="00142D76">
        <w:rPr>
          <w:sz w:val="12"/>
          <w:szCs w:val="12"/>
        </w:rPr>
        <w:t>pence</w:t>
      </w:r>
      <w:proofErr w:type="spellEnd"/>
      <w:r w:rsidRPr="00142D76">
        <w:rPr>
          <w:sz w:val="12"/>
          <w:szCs w:val="12"/>
        </w:rPr>
        <w:t>.</w:t>
      </w:r>
    </w:p>
    <w:p w14:paraId="7012354C" w14:textId="77777777" w:rsidR="00FE4AF0" w:rsidRPr="00142D76" w:rsidRDefault="00FE4AF0" w:rsidP="00FE4AF0">
      <w:pPr>
        <w:pStyle w:val="SemEspaamento"/>
        <w:rPr>
          <w:sz w:val="12"/>
          <w:szCs w:val="12"/>
        </w:rPr>
      </w:pPr>
      <w:r w:rsidRPr="00142D76">
        <w:rPr>
          <w:sz w:val="12"/>
          <w:szCs w:val="12"/>
        </w:rPr>
        <w:t>Desenhar a cava dianteira unindo os pontos A-W1-CC-J3-J1-G1.</w:t>
      </w:r>
    </w:p>
    <w:p w14:paraId="7012354D" w14:textId="77777777" w:rsidR="00FE4AF0" w:rsidRPr="00142D76" w:rsidRDefault="00FE4AF0" w:rsidP="00FE4AF0">
      <w:pPr>
        <w:pStyle w:val="SemEspaamento"/>
        <w:rPr>
          <w:sz w:val="12"/>
          <w:szCs w:val="12"/>
        </w:rPr>
      </w:pPr>
      <w:r w:rsidRPr="00142D76">
        <w:rPr>
          <w:sz w:val="12"/>
          <w:szCs w:val="12"/>
        </w:rPr>
        <w:t xml:space="preserve">Unir os pontos G-J-U em curva para desenhar a lateral. </w:t>
      </w:r>
    </w:p>
    <w:p w14:paraId="7012354E" w14:textId="77777777" w:rsidR="00FE4AF0" w:rsidRPr="00142D76" w:rsidRDefault="00FE4AF0" w:rsidP="00FE4AF0">
      <w:pPr>
        <w:pStyle w:val="SemEspaamento"/>
        <w:rPr>
          <w:sz w:val="12"/>
          <w:szCs w:val="12"/>
        </w:rPr>
      </w:pPr>
      <w:r w:rsidRPr="00142D76">
        <w:rPr>
          <w:sz w:val="12"/>
          <w:szCs w:val="12"/>
        </w:rPr>
        <w:t>Unir os pontos U-E em curva, estendendo em 90º até tocar na linha O, criando o ponto E1.</w:t>
      </w:r>
    </w:p>
    <w:p w14:paraId="7012354F" w14:textId="77777777" w:rsidR="00FE4AF0" w:rsidRPr="00142D76" w:rsidRDefault="00FE4AF0" w:rsidP="00FE4AF0">
      <w:pPr>
        <w:pStyle w:val="SemEspaamento"/>
        <w:rPr>
          <w:sz w:val="12"/>
          <w:szCs w:val="12"/>
        </w:rPr>
      </w:pPr>
      <w:r w:rsidRPr="00142D76">
        <w:rPr>
          <w:sz w:val="12"/>
          <w:szCs w:val="12"/>
        </w:rPr>
        <w:t>O2 – E1: Unir em reta.</w:t>
      </w:r>
    </w:p>
    <w:p w14:paraId="70123550" w14:textId="77777777" w:rsidR="00FE4AF0" w:rsidRDefault="00FE4AF0" w:rsidP="00FE4AF0">
      <w:pPr>
        <w:pStyle w:val="SemEspaamento"/>
        <w:rPr>
          <w:sz w:val="12"/>
          <w:szCs w:val="12"/>
        </w:rPr>
      </w:pPr>
      <w:r w:rsidRPr="00142D76">
        <w:rPr>
          <w:sz w:val="12"/>
          <w:szCs w:val="12"/>
        </w:rPr>
        <w:t>Desenhar uma curva partindo de L, passando próximo a Z, cruzando no ponto O3 e finalizando ao encostar na reta O2-E1, conforme diagrama.</w:t>
      </w:r>
    </w:p>
    <w:p w14:paraId="70123551" w14:textId="77777777" w:rsidR="00FE4AF0" w:rsidRPr="00142D76" w:rsidRDefault="00FE4AF0" w:rsidP="00FE4AF0">
      <w:pPr>
        <w:pStyle w:val="SemEspaamento"/>
        <w:rPr>
          <w:b/>
          <w:sz w:val="12"/>
          <w:szCs w:val="12"/>
        </w:rPr>
      </w:pPr>
      <w:r w:rsidRPr="00142D76">
        <w:rPr>
          <w:b/>
          <w:sz w:val="12"/>
          <w:szCs w:val="12"/>
        </w:rPr>
        <w:t>Bolso:</w:t>
      </w:r>
    </w:p>
    <w:p w14:paraId="70123552" w14:textId="77777777" w:rsidR="00FE4AF0" w:rsidRPr="00142D76" w:rsidRDefault="00FE4AF0" w:rsidP="00FE4AF0">
      <w:pPr>
        <w:pStyle w:val="SemEspaamento"/>
        <w:rPr>
          <w:sz w:val="12"/>
          <w:szCs w:val="12"/>
        </w:rPr>
      </w:pPr>
      <w:r w:rsidRPr="00142D76">
        <w:rPr>
          <w:sz w:val="12"/>
          <w:szCs w:val="12"/>
        </w:rPr>
        <w:t>L – Z1: Aplicar 1/6 da medida do quadril -1cm para marcar a posição do bolso.</w:t>
      </w:r>
    </w:p>
    <w:p w14:paraId="70123553" w14:textId="77777777" w:rsidR="00FE4AF0" w:rsidRPr="00142D76" w:rsidRDefault="00FE4AF0" w:rsidP="00FE4AF0">
      <w:pPr>
        <w:pStyle w:val="SemEspaamento"/>
        <w:rPr>
          <w:sz w:val="12"/>
          <w:szCs w:val="12"/>
        </w:rPr>
      </w:pPr>
      <w:r w:rsidRPr="00142D76">
        <w:rPr>
          <w:sz w:val="12"/>
          <w:szCs w:val="12"/>
        </w:rPr>
        <w:t>Z1 – Z2: Descer 1cm.</w:t>
      </w:r>
    </w:p>
    <w:p w14:paraId="70123554" w14:textId="77777777" w:rsidR="00FE4AF0" w:rsidRPr="00142D76" w:rsidRDefault="00FE4AF0" w:rsidP="00FE4AF0">
      <w:pPr>
        <w:pStyle w:val="SemEspaamento"/>
        <w:rPr>
          <w:sz w:val="12"/>
          <w:szCs w:val="12"/>
        </w:rPr>
      </w:pPr>
      <w:r w:rsidRPr="00142D76">
        <w:rPr>
          <w:sz w:val="12"/>
          <w:szCs w:val="12"/>
        </w:rPr>
        <w:t>Z2 – Z3: Fazer uma reta de 14cm (abertura do bolso) até encostar na reta L. Marcar o ponto Z3.</w:t>
      </w:r>
    </w:p>
    <w:p w14:paraId="70123555" w14:textId="77777777" w:rsidR="00FE4AF0" w:rsidRPr="00142D76" w:rsidRDefault="00FE4AF0" w:rsidP="00FE4AF0">
      <w:pPr>
        <w:pStyle w:val="SemEspaamento"/>
        <w:rPr>
          <w:sz w:val="12"/>
          <w:szCs w:val="12"/>
        </w:rPr>
      </w:pPr>
      <w:r w:rsidRPr="00142D76">
        <w:rPr>
          <w:sz w:val="12"/>
          <w:szCs w:val="12"/>
        </w:rPr>
        <w:t>Z3 – Z4: Traçar uma reta de 6cm em 90º com a abertura do bolso.</w:t>
      </w:r>
    </w:p>
    <w:p w14:paraId="70123556" w14:textId="77777777" w:rsidR="00FE4AF0" w:rsidRPr="00142D76" w:rsidRDefault="00FE4AF0" w:rsidP="00FE4AF0">
      <w:pPr>
        <w:pStyle w:val="SemEspaamento"/>
        <w:rPr>
          <w:sz w:val="12"/>
          <w:szCs w:val="12"/>
        </w:rPr>
      </w:pPr>
      <w:r w:rsidRPr="00142D76">
        <w:rPr>
          <w:sz w:val="12"/>
          <w:szCs w:val="12"/>
        </w:rPr>
        <w:t>Z2 – Z5: Traçar uma reta de 5cm em 90º com a abertura do bolso.</w:t>
      </w:r>
    </w:p>
    <w:p w14:paraId="70123557" w14:textId="77777777" w:rsidR="00FE4AF0" w:rsidRPr="00142D76" w:rsidRDefault="00FE4AF0" w:rsidP="00FE4AF0">
      <w:pPr>
        <w:pStyle w:val="SemEspaamento"/>
        <w:rPr>
          <w:sz w:val="12"/>
          <w:szCs w:val="12"/>
        </w:rPr>
      </w:pPr>
      <w:r w:rsidRPr="00142D76">
        <w:rPr>
          <w:sz w:val="12"/>
          <w:szCs w:val="12"/>
        </w:rPr>
        <w:t>Z4 – Z5: Unir os dois pontos.</w:t>
      </w:r>
    </w:p>
    <w:p w14:paraId="70123558" w14:textId="77777777" w:rsidR="00FE4AF0" w:rsidRPr="00142D76" w:rsidRDefault="00FE4AF0" w:rsidP="00FE4AF0">
      <w:pPr>
        <w:pStyle w:val="SemEspaamento"/>
        <w:rPr>
          <w:sz w:val="12"/>
          <w:szCs w:val="12"/>
        </w:rPr>
      </w:pPr>
      <w:r w:rsidRPr="00142D76">
        <w:rPr>
          <w:sz w:val="12"/>
          <w:szCs w:val="12"/>
        </w:rPr>
        <w:t>Arredondar os cantos para acabamento do bolso.</w:t>
      </w:r>
    </w:p>
    <w:p w14:paraId="70123559" w14:textId="77777777" w:rsidR="00FE4AF0" w:rsidRPr="00D274A0" w:rsidRDefault="00FE4AF0" w:rsidP="00FE4AF0">
      <w:pPr>
        <w:pStyle w:val="SemEspaamento"/>
        <w:rPr>
          <w:b/>
          <w:sz w:val="12"/>
          <w:szCs w:val="12"/>
          <w:lang w:val="fr-FR"/>
        </w:rPr>
      </w:pPr>
      <w:r w:rsidRPr="00D274A0">
        <w:rPr>
          <w:b/>
          <w:sz w:val="12"/>
          <w:szCs w:val="12"/>
          <w:lang w:val="fr-FR"/>
        </w:rPr>
        <w:t>Pences:</w:t>
      </w:r>
    </w:p>
    <w:p w14:paraId="7012355A" w14:textId="77777777" w:rsidR="00FE4AF0" w:rsidRPr="00D274A0" w:rsidRDefault="00FE4AF0" w:rsidP="00FE4AF0">
      <w:pPr>
        <w:pStyle w:val="SemEspaamento"/>
        <w:rPr>
          <w:sz w:val="12"/>
          <w:szCs w:val="12"/>
          <w:lang w:val="fr-FR"/>
        </w:rPr>
      </w:pPr>
      <w:r w:rsidRPr="00D274A0">
        <w:rPr>
          <w:sz w:val="12"/>
          <w:szCs w:val="12"/>
          <w:lang w:val="fr-FR"/>
        </w:rPr>
        <w:t>Z2 – X1: 2,5cm</w:t>
      </w:r>
    </w:p>
    <w:p w14:paraId="7012355B" w14:textId="77777777" w:rsidR="00FE4AF0" w:rsidRPr="00D274A0" w:rsidRDefault="00FE4AF0" w:rsidP="00FE4AF0">
      <w:pPr>
        <w:pStyle w:val="SemEspaamento"/>
        <w:rPr>
          <w:sz w:val="12"/>
          <w:szCs w:val="12"/>
          <w:lang w:val="fr-FR"/>
        </w:rPr>
      </w:pPr>
      <w:r w:rsidRPr="00D274A0">
        <w:rPr>
          <w:sz w:val="12"/>
          <w:szCs w:val="12"/>
          <w:lang w:val="fr-FR"/>
        </w:rPr>
        <w:t xml:space="preserve">Z3 – X2: 3cm </w:t>
      </w:r>
    </w:p>
    <w:p w14:paraId="7012355C" w14:textId="77777777" w:rsidR="00FE4AF0" w:rsidRPr="00142D76" w:rsidRDefault="00FE4AF0" w:rsidP="00FE4AF0">
      <w:pPr>
        <w:pStyle w:val="SemEspaamento"/>
        <w:rPr>
          <w:sz w:val="12"/>
          <w:szCs w:val="12"/>
        </w:rPr>
      </w:pPr>
      <w:r w:rsidRPr="00142D76">
        <w:rPr>
          <w:sz w:val="12"/>
          <w:szCs w:val="12"/>
        </w:rPr>
        <w:t>Dividir a linha na cintura da frente em quatro partes, marcando os pontos U1, U2 e U3.</w:t>
      </w:r>
    </w:p>
    <w:p w14:paraId="7012355D" w14:textId="77777777" w:rsidR="00FE4AF0" w:rsidRPr="00142D76" w:rsidRDefault="00FE4AF0" w:rsidP="00FE4AF0">
      <w:pPr>
        <w:pStyle w:val="SemEspaamento"/>
        <w:rPr>
          <w:sz w:val="12"/>
          <w:szCs w:val="12"/>
        </w:rPr>
      </w:pPr>
      <w:r w:rsidRPr="00142D76">
        <w:rPr>
          <w:sz w:val="12"/>
          <w:szCs w:val="12"/>
        </w:rPr>
        <w:t>Sair para a esquerda de U2 a medida de 1cm.</w:t>
      </w:r>
    </w:p>
    <w:p w14:paraId="7012355E" w14:textId="77777777" w:rsidR="00FE4AF0" w:rsidRPr="00142D76" w:rsidRDefault="00FE4AF0" w:rsidP="00FE4AF0">
      <w:pPr>
        <w:pStyle w:val="SemEspaamento"/>
        <w:rPr>
          <w:sz w:val="12"/>
          <w:szCs w:val="12"/>
        </w:rPr>
      </w:pPr>
      <w:r w:rsidRPr="00142D76">
        <w:rPr>
          <w:sz w:val="12"/>
          <w:szCs w:val="12"/>
        </w:rPr>
        <w:t>Sair para a direita de U3 a medida de 1cm.</w:t>
      </w:r>
    </w:p>
    <w:p w14:paraId="7012355F" w14:textId="77777777" w:rsidR="00FE4AF0" w:rsidRPr="00142D76" w:rsidRDefault="00FE4AF0" w:rsidP="00FE4AF0">
      <w:pPr>
        <w:pStyle w:val="SemEspaamento"/>
        <w:rPr>
          <w:sz w:val="12"/>
          <w:szCs w:val="12"/>
        </w:rPr>
      </w:pPr>
      <w:r w:rsidRPr="00142D76">
        <w:rPr>
          <w:sz w:val="12"/>
          <w:szCs w:val="12"/>
        </w:rPr>
        <w:t xml:space="preserve">Unir os pontos J2-U3-X2 e fechar a </w:t>
      </w:r>
      <w:proofErr w:type="spellStart"/>
      <w:r w:rsidRPr="00142D76">
        <w:rPr>
          <w:sz w:val="12"/>
          <w:szCs w:val="12"/>
        </w:rPr>
        <w:t>pence</w:t>
      </w:r>
      <w:proofErr w:type="spellEnd"/>
      <w:r w:rsidRPr="00142D76">
        <w:rPr>
          <w:sz w:val="12"/>
          <w:szCs w:val="12"/>
        </w:rPr>
        <w:t xml:space="preserve"> unindo os demais pontos do contorno. Esta é a primeira </w:t>
      </w:r>
      <w:proofErr w:type="spellStart"/>
      <w:r w:rsidRPr="00142D76">
        <w:rPr>
          <w:sz w:val="12"/>
          <w:szCs w:val="12"/>
        </w:rPr>
        <w:t>pence</w:t>
      </w:r>
      <w:proofErr w:type="spellEnd"/>
      <w:r w:rsidRPr="00142D76">
        <w:rPr>
          <w:sz w:val="12"/>
          <w:szCs w:val="12"/>
        </w:rPr>
        <w:t>.</w:t>
      </w:r>
    </w:p>
    <w:p w14:paraId="70123560" w14:textId="77777777" w:rsidR="00FE4AF0" w:rsidRPr="00142D76" w:rsidRDefault="00FE4AF0" w:rsidP="00FE4AF0">
      <w:pPr>
        <w:pStyle w:val="SemEspaamento"/>
        <w:rPr>
          <w:sz w:val="12"/>
          <w:szCs w:val="12"/>
        </w:rPr>
      </w:pPr>
      <w:r w:rsidRPr="00142D76">
        <w:rPr>
          <w:sz w:val="12"/>
          <w:szCs w:val="12"/>
        </w:rPr>
        <w:t>Sair 10cm à esquerda de J3 e marcar o ponto J4.</w:t>
      </w:r>
    </w:p>
    <w:p w14:paraId="70123561" w14:textId="77777777" w:rsidR="00FE4AF0" w:rsidRPr="00142D76" w:rsidRDefault="00FE4AF0" w:rsidP="00FE4AF0">
      <w:pPr>
        <w:pStyle w:val="SemEspaamento"/>
        <w:rPr>
          <w:sz w:val="12"/>
          <w:szCs w:val="12"/>
        </w:rPr>
      </w:pPr>
      <w:r w:rsidRPr="00142D76">
        <w:rPr>
          <w:sz w:val="12"/>
          <w:szCs w:val="12"/>
        </w:rPr>
        <w:t>J4 – X3: Descer 1cm.</w:t>
      </w:r>
    </w:p>
    <w:p w14:paraId="70123562" w14:textId="77777777" w:rsidR="00FE4AF0" w:rsidRPr="00142D76" w:rsidRDefault="00FE4AF0" w:rsidP="00FE4AF0">
      <w:pPr>
        <w:pStyle w:val="SemEspaamento"/>
        <w:rPr>
          <w:sz w:val="12"/>
          <w:szCs w:val="12"/>
        </w:rPr>
      </w:pPr>
      <w:r w:rsidRPr="00142D76">
        <w:rPr>
          <w:sz w:val="12"/>
          <w:szCs w:val="12"/>
        </w:rPr>
        <w:t xml:space="preserve">Unir os pontos X3-U2-X1 e fechar a </w:t>
      </w:r>
      <w:proofErr w:type="spellStart"/>
      <w:r w:rsidRPr="00142D76">
        <w:rPr>
          <w:sz w:val="12"/>
          <w:szCs w:val="12"/>
        </w:rPr>
        <w:t>pence</w:t>
      </w:r>
      <w:proofErr w:type="spellEnd"/>
      <w:r w:rsidRPr="00142D76">
        <w:rPr>
          <w:sz w:val="12"/>
          <w:szCs w:val="12"/>
        </w:rPr>
        <w:t xml:space="preserve"> unindo os demais pontos do contorno. Esta é a segunda </w:t>
      </w:r>
      <w:proofErr w:type="spellStart"/>
      <w:r w:rsidRPr="00142D76">
        <w:rPr>
          <w:sz w:val="12"/>
          <w:szCs w:val="12"/>
        </w:rPr>
        <w:t>pence</w:t>
      </w:r>
      <w:proofErr w:type="spellEnd"/>
      <w:r w:rsidRPr="00142D76">
        <w:rPr>
          <w:sz w:val="12"/>
          <w:szCs w:val="12"/>
        </w:rPr>
        <w:t>.</w:t>
      </w:r>
    </w:p>
    <w:p w14:paraId="70123563" w14:textId="77777777" w:rsidR="00FE4AF0" w:rsidRDefault="00FE4AF0" w:rsidP="00FE4AF0">
      <w:pPr>
        <w:pStyle w:val="SemEspaamento"/>
        <w:rPr>
          <w:sz w:val="26"/>
        </w:rPr>
        <w:sectPr w:rsidR="00FE4AF0" w:rsidSect="0058670F">
          <w:type w:val="continuous"/>
          <w:pgSz w:w="11906" w:h="16838"/>
          <w:pgMar w:top="1417" w:right="1701" w:bottom="1417" w:left="1701" w:header="708" w:footer="708" w:gutter="0"/>
          <w:cols w:num="2" w:space="282"/>
          <w:titlePg/>
          <w:docGrid w:linePitch="360"/>
        </w:sectPr>
      </w:pPr>
    </w:p>
    <w:p w14:paraId="70123564" w14:textId="77777777" w:rsidR="0058670F" w:rsidRDefault="0058670F" w:rsidP="000A34BC"/>
    <w:p w14:paraId="70123565" w14:textId="77777777" w:rsidR="00474DB0" w:rsidRDefault="000A34BC" w:rsidP="00907C79">
      <w:pPr>
        <w:spacing w:after="0"/>
      </w:pPr>
      <w:r>
        <w:t>Nesse primeiro estudo foram mantidas as mesmas letras utilizadas</w:t>
      </w:r>
      <w:r w:rsidR="0058670F">
        <w:t xml:space="preserve"> nos pontos do traçado</w:t>
      </w:r>
      <w:r>
        <w:t xml:space="preserve"> no livro a fim de manter o diagrama o mais próximo possível </w:t>
      </w:r>
      <w:r>
        <w:lastRenderedPageBreak/>
        <w:t>do original, acrescentando variações das letras (X1 para pontos próximos a X, por exemplo) apenas quando não encontrávamos outra opção para dar sequência na explicação do método. Porém, entendemos que para uma melhor didática será necessário alterá-las, dado que Martins (1972), em suas explicações, acaba repetindo letras em um mesmo traçado, causando confusão na compreensão de seu método. Além disso, o autor não utiliza as mesmas letras na construção dos diferentes modelos de paletós e às vezes cita letras que não estão presentes naquele traçado. Essas características da sua escrita tornaram a análise e a manutenção de seu método mais complexas.</w:t>
      </w:r>
    </w:p>
    <w:p w14:paraId="70123566" w14:textId="77777777" w:rsidR="000B699C" w:rsidRPr="006642D3" w:rsidRDefault="000B699C" w:rsidP="00474DB0">
      <w:pPr>
        <w:rPr>
          <w:b/>
        </w:rPr>
      </w:pPr>
    </w:p>
    <w:p w14:paraId="70123567" w14:textId="77777777" w:rsidR="006642D3" w:rsidRPr="00700C1A" w:rsidRDefault="006642D3" w:rsidP="000B699C">
      <w:pPr>
        <w:pStyle w:val="PargrafodaLista"/>
        <w:numPr>
          <w:ilvl w:val="0"/>
          <w:numId w:val="3"/>
        </w:numPr>
        <w:ind w:left="567" w:hanging="567"/>
        <w:rPr>
          <w:b/>
        </w:rPr>
      </w:pPr>
      <w:r w:rsidRPr="00700C1A">
        <w:rPr>
          <w:b/>
        </w:rPr>
        <w:t>Considerações finais</w:t>
      </w:r>
    </w:p>
    <w:p w14:paraId="70123568" w14:textId="77777777" w:rsidR="00E02AFF" w:rsidRDefault="00B75653" w:rsidP="004D6756">
      <w:r>
        <w:t xml:space="preserve">Em conversa por e-mail com uma professora de modelagem em Minas Gerais, recebemos a confirmação de que o professor </w:t>
      </w:r>
      <w:proofErr w:type="spellStart"/>
      <w:r>
        <w:t>Annibal</w:t>
      </w:r>
      <w:proofErr w:type="spellEnd"/>
      <w:r>
        <w:t xml:space="preserve"> Martins é falecido, </w:t>
      </w:r>
      <w:r w:rsidRPr="000A34BC">
        <w:t xml:space="preserve">não havendo, portanto, oportunidade para sanar dúvidas sobre seu método </w:t>
      </w:r>
      <w:r w:rsidR="00BF0399" w:rsidRPr="000A34BC">
        <w:t xml:space="preserve">diretamente </w:t>
      </w:r>
      <w:r w:rsidRPr="000A34BC">
        <w:t xml:space="preserve">com </w:t>
      </w:r>
      <w:r>
        <w:t xml:space="preserve">o autor. </w:t>
      </w:r>
      <w:r w:rsidR="00E02AFF">
        <w:t>O próprio professor já havia registrado em sua obra: “</w:t>
      </w:r>
      <w:r w:rsidR="00853E51">
        <w:t>s</w:t>
      </w:r>
      <w:r w:rsidR="00E02AFF" w:rsidRPr="00796FE1">
        <w:t>endo</w:t>
      </w:r>
      <w:r w:rsidR="00E02AFF">
        <w:t xml:space="preserve"> </w:t>
      </w:r>
      <w:proofErr w:type="spellStart"/>
      <w:r w:rsidR="00E02AFF">
        <w:t>esta</w:t>
      </w:r>
      <w:proofErr w:type="spellEnd"/>
      <w:r w:rsidR="00E02AFF">
        <w:t xml:space="preserve"> a última edição de Métodos de ensino para alfaiates, que pretendo publicar, visto estar com a saúde abalada</w:t>
      </w:r>
      <w:r w:rsidR="00ED5432">
        <w:t xml:space="preserve"> [</w:t>
      </w:r>
      <w:r w:rsidR="00E02AFF">
        <w:t>...</w:t>
      </w:r>
      <w:r w:rsidR="00ED5432">
        <w:t>]</w:t>
      </w:r>
      <w:r w:rsidR="00E02AFF">
        <w:t>” (MARTINS, 1972, p. 12).</w:t>
      </w:r>
    </w:p>
    <w:p w14:paraId="70123569" w14:textId="77777777" w:rsidR="00B75653" w:rsidRPr="0058670F" w:rsidRDefault="00B75653" w:rsidP="00796FE1">
      <w:r>
        <w:t>Nas últimas p</w:t>
      </w:r>
      <w:r w:rsidR="00853E51">
        <w:t>áginas de seu livro,</w:t>
      </w:r>
      <w:r>
        <w:t xml:space="preserve"> estão disponíveis dois endereços e números de telefone da cidade de São Paulo para solicitação do curso por correspondência, os quais buscamos verificar se ainda havia algum profissional da área que pudesse nos </w:t>
      </w:r>
      <w:r w:rsidR="00853E51">
        <w:t>elucidar</w:t>
      </w:r>
      <w:r>
        <w:t>, mas não obtivemos sucesso. Em um dos endereços informados</w:t>
      </w:r>
      <w:r w:rsidR="00853E51">
        <w:t>,</w:t>
      </w:r>
      <w:r>
        <w:t xml:space="preserve"> atualmente funciona uma gráfica, em outro um estacionamento. Os números de telefone já não existem mais, o que é compreensível, dado que já se passaram mais de 40 anos</w:t>
      </w:r>
      <w:r w:rsidR="006F6EC5">
        <w:t xml:space="preserve"> da publicação dessa edição</w:t>
      </w:r>
      <w:r>
        <w:t>.</w:t>
      </w:r>
    </w:p>
    <w:p w14:paraId="7012356A" w14:textId="77777777" w:rsidR="006F6EC5" w:rsidRDefault="006F6EC5" w:rsidP="00796FE1">
      <w:r w:rsidRPr="0058670F">
        <w:t xml:space="preserve">Essa pesquisa </w:t>
      </w:r>
      <w:r w:rsidR="005F2954" w:rsidRPr="0058670F">
        <w:t xml:space="preserve">representa a primeira parte do estudo e </w:t>
      </w:r>
      <w:r w:rsidRPr="0058670F">
        <w:t xml:space="preserve">será </w:t>
      </w:r>
      <w:r>
        <w:t>continuada em três etapas. Primeiro, na realização de entrevistas com alfaiate</w:t>
      </w:r>
      <w:r w:rsidR="0058670F">
        <w:t xml:space="preserve">s que utilizam o </w:t>
      </w:r>
      <w:r w:rsidR="0058670F" w:rsidRPr="009455E4">
        <w:t>método do Professor</w:t>
      </w:r>
      <w:r w:rsidRPr="009455E4">
        <w:t xml:space="preserve"> </w:t>
      </w:r>
      <w:proofErr w:type="spellStart"/>
      <w:r w:rsidRPr="009455E4">
        <w:t>Annibal</w:t>
      </w:r>
      <w:proofErr w:type="spellEnd"/>
      <w:r w:rsidRPr="009455E4">
        <w:t xml:space="preserve"> Martins para registro da sua percepção a respeito do método </w:t>
      </w:r>
      <w:r>
        <w:t xml:space="preserve">e validação do passo a passo desenvolvido em sistema CAD. Segundo, dando sequência na construção dos demais modelos de paletó em sistema CAD e suas respectivas orientações. Terceiro, na revisão das instruções de forma a torná-las didáticas e de fácil compreensão para os </w:t>
      </w:r>
      <w:r w:rsidRPr="002F3C86">
        <w:t xml:space="preserve">estudantes de </w:t>
      </w:r>
      <w:r w:rsidRPr="002F3C86">
        <w:lastRenderedPageBreak/>
        <w:t>modelagem e na aplicação de medidas de padrão industrial, analisando questões como graduação, facilidade de compreensão da construção</w:t>
      </w:r>
      <w:r w:rsidR="005F2954" w:rsidRPr="002F3C86">
        <w:t>/confecção</w:t>
      </w:r>
      <w:r w:rsidRPr="002F3C86">
        <w:t xml:space="preserve"> dos modelos e </w:t>
      </w:r>
      <w:proofErr w:type="spellStart"/>
      <w:r w:rsidRPr="002F3C86">
        <w:t>vestibilidade</w:t>
      </w:r>
      <w:proofErr w:type="spellEnd"/>
      <w:r w:rsidRPr="002F3C86">
        <w:t xml:space="preserve">. </w:t>
      </w:r>
    </w:p>
    <w:p w14:paraId="7012356B" w14:textId="77777777" w:rsidR="00E02AFF" w:rsidRPr="00ED5432" w:rsidRDefault="00960137" w:rsidP="00907C79">
      <w:pPr>
        <w:spacing w:after="0"/>
      </w:pPr>
      <w:r>
        <w:t xml:space="preserve">Buscamos, dessa forma, valorizar esse profissional de alfaiataria brasileiro, reconhecido até os dias atuais por vários </w:t>
      </w:r>
      <w:r w:rsidRPr="009455E4">
        <w:t>colegas de profissão que</w:t>
      </w:r>
      <w:r w:rsidR="00ED5432" w:rsidRPr="009455E4">
        <w:t xml:space="preserve"> foram seus alunos e</w:t>
      </w:r>
      <w:r w:rsidRPr="009455E4">
        <w:t xml:space="preserve"> perpetuam sua técnica, </w:t>
      </w:r>
      <w:r w:rsidR="00C22726" w:rsidRPr="009455E4">
        <w:t>por mei</w:t>
      </w:r>
      <w:r w:rsidR="00C22726" w:rsidRPr="00ED5432">
        <w:t xml:space="preserve">o </w:t>
      </w:r>
      <w:r w:rsidRPr="00ED5432">
        <w:t xml:space="preserve">da </w:t>
      </w:r>
      <w:r w:rsidR="00C22726" w:rsidRPr="00ED5432">
        <w:t xml:space="preserve">utilização </w:t>
      </w:r>
      <w:r w:rsidRPr="00ED5432">
        <w:t xml:space="preserve">de seus estudos na modelagem em padrão industrial, visando disponibilizar seu método de forma didática para as instituições de ensino, estudantes e profissionais </w:t>
      </w:r>
      <w:r w:rsidR="00C22726" w:rsidRPr="00ED5432">
        <w:t>do setor de moda</w:t>
      </w:r>
      <w:r w:rsidRPr="00ED5432">
        <w:t>.</w:t>
      </w:r>
    </w:p>
    <w:p w14:paraId="7012356C" w14:textId="77777777" w:rsidR="00796FE1" w:rsidRDefault="00796FE1" w:rsidP="006642D3">
      <w:pPr>
        <w:rPr>
          <w:b/>
        </w:rPr>
      </w:pPr>
    </w:p>
    <w:p w14:paraId="7012356D" w14:textId="77777777" w:rsidR="006642D3" w:rsidRDefault="006642D3" w:rsidP="000B05EB">
      <w:pPr>
        <w:ind w:firstLine="0"/>
        <w:rPr>
          <w:b/>
        </w:rPr>
      </w:pPr>
      <w:r w:rsidRPr="006642D3">
        <w:rPr>
          <w:b/>
        </w:rPr>
        <w:t>Referências</w:t>
      </w:r>
    </w:p>
    <w:p w14:paraId="7012356E" w14:textId="77777777" w:rsidR="007B469D" w:rsidRDefault="001C7D53" w:rsidP="000B05EB">
      <w:pPr>
        <w:ind w:firstLine="0"/>
        <w:jc w:val="left"/>
        <w:rPr>
          <w:sz w:val="20"/>
          <w:szCs w:val="20"/>
        </w:rPr>
      </w:pPr>
      <w:r w:rsidRPr="007B469D">
        <w:rPr>
          <w:sz w:val="20"/>
          <w:szCs w:val="20"/>
        </w:rPr>
        <w:t>ASSOCIAÇÃO BRASILEIRA DE NORMAS TÉCNICAS</w:t>
      </w:r>
      <w:r w:rsidR="007B469D" w:rsidRPr="007B469D">
        <w:rPr>
          <w:sz w:val="20"/>
          <w:szCs w:val="20"/>
        </w:rPr>
        <w:t>. NBR 16060</w:t>
      </w:r>
      <w:r w:rsidR="007B469D">
        <w:rPr>
          <w:sz w:val="20"/>
          <w:szCs w:val="20"/>
        </w:rPr>
        <w:t xml:space="preserve">: Vestuário – Referenciais de medidas do corpo humano – </w:t>
      </w:r>
      <w:proofErr w:type="spellStart"/>
      <w:r w:rsidR="007B469D">
        <w:rPr>
          <w:sz w:val="20"/>
          <w:szCs w:val="20"/>
        </w:rPr>
        <w:t>Vestibilidade</w:t>
      </w:r>
      <w:proofErr w:type="spellEnd"/>
      <w:r w:rsidR="007B469D">
        <w:rPr>
          <w:sz w:val="20"/>
          <w:szCs w:val="20"/>
        </w:rPr>
        <w:t xml:space="preserve"> para homens corpo tipo normal, atlético e especial. Rio de Janeiro, 2012.</w:t>
      </w:r>
    </w:p>
    <w:p w14:paraId="7012356F" w14:textId="77777777" w:rsidR="001C7D53" w:rsidRDefault="001C7D53" w:rsidP="000B05EB">
      <w:pPr>
        <w:ind w:firstLine="0"/>
        <w:jc w:val="left"/>
        <w:rPr>
          <w:sz w:val="20"/>
          <w:szCs w:val="20"/>
        </w:rPr>
      </w:pPr>
      <w:r>
        <w:rPr>
          <w:sz w:val="20"/>
          <w:szCs w:val="20"/>
        </w:rPr>
        <w:t xml:space="preserve">__________. NBR ISO 7250-1: </w:t>
      </w:r>
      <w:r w:rsidRPr="001C7D53">
        <w:rPr>
          <w:sz w:val="20"/>
          <w:szCs w:val="20"/>
        </w:rPr>
        <w:t>Medidas básicas do corpo humano para o projeto técnico</w:t>
      </w:r>
      <w:r>
        <w:rPr>
          <w:sz w:val="20"/>
          <w:szCs w:val="20"/>
        </w:rPr>
        <w:t xml:space="preserve"> – </w:t>
      </w:r>
      <w:r w:rsidRPr="001C7D53">
        <w:rPr>
          <w:sz w:val="20"/>
          <w:szCs w:val="20"/>
        </w:rPr>
        <w:t>Parte 1: Definições de medidas corporais e pontos anatômicos</w:t>
      </w:r>
      <w:r>
        <w:rPr>
          <w:sz w:val="20"/>
          <w:szCs w:val="20"/>
        </w:rPr>
        <w:t>. Rio de Janeiro, 2010.</w:t>
      </w:r>
    </w:p>
    <w:p w14:paraId="70123570" w14:textId="77777777" w:rsidR="00747D1C" w:rsidRPr="00AA3A0F" w:rsidRDefault="00747D1C" w:rsidP="000B05EB">
      <w:pPr>
        <w:ind w:firstLine="0"/>
        <w:jc w:val="left"/>
        <w:rPr>
          <w:sz w:val="20"/>
          <w:szCs w:val="20"/>
        </w:rPr>
      </w:pPr>
      <w:r w:rsidRPr="00AA3A0F">
        <w:rPr>
          <w:sz w:val="20"/>
          <w:szCs w:val="20"/>
        </w:rPr>
        <w:t>Brasil Profissões: O maior portal de profissões do Brasil. Disponível em: &lt;http://www.brasilprofissoes.com.br/profissao/alfaiate-2/&gt;. Acesso em: 18 mai</w:t>
      </w:r>
      <w:r w:rsidR="00ED5432">
        <w:rPr>
          <w:sz w:val="20"/>
          <w:szCs w:val="20"/>
        </w:rPr>
        <w:t>o</w:t>
      </w:r>
      <w:r w:rsidRPr="00AA3A0F">
        <w:rPr>
          <w:sz w:val="20"/>
          <w:szCs w:val="20"/>
        </w:rPr>
        <w:t xml:space="preserve"> 2015.</w:t>
      </w:r>
    </w:p>
    <w:p w14:paraId="70123571" w14:textId="77777777" w:rsidR="009C21DE" w:rsidRPr="00AA3A0F" w:rsidRDefault="009C21DE" w:rsidP="000B05EB">
      <w:pPr>
        <w:ind w:firstLine="0"/>
        <w:jc w:val="left"/>
        <w:rPr>
          <w:sz w:val="20"/>
          <w:szCs w:val="20"/>
        </w:rPr>
      </w:pPr>
      <w:r w:rsidRPr="00AA3A0F">
        <w:rPr>
          <w:sz w:val="20"/>
          <w:szCs w:val="20"/>
        </w:rPr>
        <w:t>FARINON, Ismael. Alfaiataria masculina e suas possibilidades tecnológicas. 2012. 78 p.; Trabalho de Conclusão de Curso (graduação) - Universidade do Estado de Santa Catarina, Centro de Artes, Curso de Moda, Florianópolis, 2012. Disponível em: &lt;http://www.pergamumweb.udesc.br/dados-bu/000000/000000000016/00001606.pdf&gt;. Acesso em: 15 mai</w:t>
      </w:r>
      <w:r w:rsidR="00ED5432">
        <w:rPr>
          <w:sz w:val="20"/>
          <w:szCs w:val="20"/>
        </w:rPr>
        <w:t>o</w:t>
      </w:r>
      <w:r w:rsidRPr="00AA3A0F">
        <w:rPr>
          <w:sz w:val="20"/>
          <w:szCs w:val="20"/>
        </w:rPr>
        <w:t xml:space="preserve"> 2015.</w:t>
      </w:r>
    </w:p>
    <w:p w14:paraId="70123572" w14:textId="77777777" w:rsidR="005A32A9" w:rsidRPr="00AA3A0F" w:rsidRDefault="005A32A9" w:rsidP="000B05EB">
      <w:pPr>
        <w:ind w:firstLine="0"/>
        <w:jc w:val="left"/>
        <w:rPr>
          <w:sz w:val="20"/>
          <w:szCs w:val="20"/>
        </w:rPr>
      </w:pPr>
      <w:r w:rsidRPr="00AA3A0F">
        <w:rPr>
          <w:sz w:val="20"/>
          <w:szCs w:val="20"/>
        </w:rPr>
        <w:t xml:space="preserve">LIPOVETSKY, Gilles. O império do efêmero: a moda </w:t>
      </w:r>
      <w:r w:rsidR="00095B7B" w:rsidRPr="00AA3A0F">
        <w:rPr>
          <w:sz w:val="20"/>
          <w:szCs w:val="20"/>
        </w:rPr>
        <w:t>e seu destino nas sociedades modernas. São Paulo: Companhia das Letras, 2009.</w:t>
      </w:r>
    </w:p>
    <w:p w14:paraId="70123573" w14:textId="77777777" w:rsidR="006642D3" w:rsidRPr="00AA3A0F" w:rsidRDefault="006642D3" w:rsidP="000B05EB">
      <w:pPr>
        <w:ind w:firstLine="0"/>
        <w:jc w:val="left"/>
        <w:rPr>
          <w:sz w:val="20"/>
          <w:szCs w:val="20"/>
        </w:rPr>
      </w:pPr>
      <w:r w:rsidRPr="00AA3A0F">
        <w:rPr>
          <w:sz w:val="20"/>
          <w:szCs w:val="20"/>
        </w:rPr>
        <w:t xml:space="preserve">MARTINS, </w:t>
      </w:r>
      <w:proofErr w:type="spellStart"/>
      <w:r w:rsidRPr="00AA3A0F">
        <w:rPr>
          <w:sz w:val="20"/>
          <w:szCs w:val="20"/>
        </w:rPr>
        <w:t>Annibal</w:t>
      </w:r>
      <w:proofErr w:type="spellEnd"/>
      <w:r w:rsidRPr="00AA3A0F">
        <w:rPr>
          <w:sz w:val="20"/>
          <w:szCs w:val="20"/>
        </w:rPr>
        <w:t xml:space="preserve">. Método Mundial de Corte </w:t>
      </w:r>
      <w:proofErr w:type="spellStart"/>
      <w:r w:rsidRPr="00AA3A0F">
        <w:rPr>
          <w:sz w:val="20"/>
          <w:szCs w:val="20"/>
        </w:rPr>
        <w:t>Anti-Provas</w:t>
      </w:r>
      <w:proofErr w:type="spellEnd"/>
      <w:r w:rsidRPr="00AA3A0F">
        <w:rPr>
          <w:sz w:val="20"/>
          <w:szCs w:val="20"/>
        </w:rPr>
        <w:t xml:space="preserve">: Base direta e proporcional. 4ª ed. </w:t>
      </w:r>
      <w:r w:rsidR="00BE37A1" w:rsidRPr="00AA3A0F">
        <w:rPr>
          <w:sz w:val="20"/>
          <w:szCs w:val="20"/>
        </w:rPr>
        <w:t xml:space="preserve">São Paulo, SP. </w:t>
      </w:r>
      <w:r w:rsidR="0077716C" w:rsidRPr="00AA3A0F">
        <w:rPr>
          <w:sz w:val="20"/>
          <w:szCs w:val="20"/>
        </w:rPr>
        <w:t>1972.</w:t>
      </w:r>
    </w:p>
    <w:p w14:paraId="70123574" w14:textId="77777777" w:rsidR="00823C7A" w:rsidRPr="00D274A0" w:rsidRDefault="00823C7A" w:rsidP="000B05EB">
      <w:pPr>
        <w:ind w:firstLine="0"/>
        <w:jc w:val="left"/>
        <w:rPr>
          <w:sz w:val="20"/>
          <w:szCs w:val="20"/>
          <w:lang w:val="en-US"/>
        </w:rPr>
      </w:pPr>
      <w:r w:rsidRPr="00AA3A0F">
        <w:rPr>
          <w:sz w:val="20"/>
          <w:szCs w:val="20"/>
        </w:rPr>
        <w:t xml:space="preserve">MICHAELIS. Dicionário de Português Online. Significado de “ilharga”. Disponível em: &lt;http://michaelis.uol.com.br/moderno/portugues/definicao/ilharga%20_981097.html&gt;. </w:t>
      </w:r>
      <w:proofErr w:type="spellStart"/>
      <w:r w:rsidRPr="00D274A0">
        <w:rPr>
          <w:sz w:val="20"/>
          <w:szCs w:val="20"/>
          <w:lang w:val="en-US"/>
        </w:rPr>
        <w:t>Acesso</w:t>
      </w:r>
      <w:proofErr w:type="spellEnd"/>
      <w:r w:rsidRPr="00D274A0">
        <w:rPr>
          <w:sz w:val="20"/>
          <w:szCs w:val="20"/>
          <w:lang w:val="en-US"/>
        </w:rPr>
        <w:t xml:space="preserve"> </w:t>
      </w:r>
      <w:proofErr w:type="spellStart"/>
      <w:r w:rsidRPr="00D274A0">
        <w:rPr>
          <w:sz w:val="20"/>
          <w:szCs w:val="20"/>
          <w:lang w:val="en-US"/>
        </w:rPr>
        <w:t>em</w:t>
      </w:r>
      <w:proofErr w:type="spellEnd"/>
      <w:r w:rsidRPr="00D274A0">
        <w:rPr>
          <w:sz w:val="20"/>
          <w:szCs w:val="20"/>
          <w:lang w:val="en-US"/>
        </w:rPr>
        <w:t xml:space="preserve">: 21 </w:t>
      </w:r>
      <w:proofErr w:type="spellStart"/>
      <w:r w:rsidRPr="00D274A0">
        <w:rPr>
          <w:sz w:val="20"/>
          <w:szCs w:val="20"/>
          <w:lang w:val="en-US"/>
        </w:rPr>
        <w:t>mai</w:t>
      </w:r>
      <w:r w:rsidR="00ED5432">
        <w:rPr>
          <w:sz w:val="20"/>
          <w:szCs w:val="20"/>
          <w:lang w:val="en-US"/>
        </w:rPr>
        <w:t>o</w:t>
      </w:r>
      <w:proofErr w:type="spellEnd"/>
      <w:r w:rsidRPr="00D274A0">
        <w:rPr>
          <w:sz w:val="20"/>
          <w:szCs w:val="20"/>
          <w:lang w:val="en-US"/>
        </w:rPr>
        <w:t xml:space="preserve"> 2015.</w:t>
      </w:r>
    </w:p>
    <w:p w14:paraId="70123575" w14:textId="77777777" w:rsidR="00904AE7" w:rsidRPr="00AA3A0F" w:rsidRDefault="00904AE7" w:rsidP="000B05EB">
      <w:pPr>
        <w:ind w:firstLine="0"/>
        <w:jc w:val="left"/>
        <w:rPr>
          <w:sz w:val="20"/>
          <w:szCs w:val="20"/>
        </w:rPr>
      </w:pPr>
      <w:r w:rsidRPr="00D274A0">
        <w:rPr>
          <w:sz w:val="20"/>
          <w:szCs w:val="20"/>
          <w:lang w:val="en-US"/>
        </w:rPr>
        <w:t xml:space="preserve">OXFORD DICTIONARIES – British and World English. Definition of </w:t>
      </w:r>
      <w:r w:rsidRPr="00D274A0">
        <w:rPr>
          <w:i/>
          <w:sz w:val="20"/>
          <w:szCs w:val="20"/>
          <w:lang w:val="en-US"/>
        </w:rPr>
        <w:t>tailor</w:t>
      </w:r>
      <w:r w:rsidRPr="00D274A0">
        <w:rPr>
          <w:sz w:val="20"/>
          <w:szCs w:val="20"/>
          <w:lang w:val="en-US"/>
        </w:rPr>
        <w:t xml:space="preserve"> in English. </w:t>
      </w:r>
      <w:r w:rsidRPr="00AA3A0F">
        <w:rPr>
          <w:sz w:val="20"/>
          <w:szCs w:val="20"/>
        </w:rPr>
        <w:t>Disponível em: &lt;http://www.oxforddictionaries.com/definition/eng</w:t>
      </w:r>
      <w:r w:rsidR="00ED5432">
        <w:rPr>
          <w:sz w:val="20"/>
          <w:szCs w:val="20"/>
        </w:rPr>
        <w:t>lish/tailor&gt;. Acesso em: 21 maio</w:t>
      </w:r>
      <w:r w:rsidRPr="00AA3A0F">
        <w:rPr>
          <w:sz w:val="20"/>
          <w:szCs w:val="20"/>
        </w:rPr>
        <w:t xml:space="preserve"> 2015.</w:t>
      </w:r>
    </w:p>
    <w:p w14:paraId="70123576" w14:textId="77777777" w:rsidR="0058670F" w:rsidRPr="0058670F" w:rsidRDefault="001A04AA" w:rsidP="000B05EB">
      <w:pPr>
        <w:ind w:firstLine="0"/>
        <w:jc w:val="left"/>
        <w:rPr>
          <w:sz w:val="20"/>
          <w:szCs w:val="20"/>
        </w:rPr>
      </w:pPr>
      <w:r w:rsidRPr="00AA3A0F">
        <w:rPr>
          <w:sz w:val="20"/>
          <w:szCs w:val="20"/>
        </w:rPr>
        <w:t xml:space="preserve">SABINO, Marco. Dicionário da Moda. Rio de Janeiro: </w:t>
      </w:r>
      <w:proofErr w:type="spellStart"/>
      <w:r w:rsidRPr="00AA3A0F">
        <w:rPr>
          <w:sz w:val="20"/>
          <w:szCs w:val="20"/>
        </w:rPr>
        <w:t>Elsevier</w:t>
      </w:r>
      <w:proofErr w:type="spellEnd"/>
      <w:r w:rsidRPr="00AA3A0F">
        <w:rPr>
          <w:sz w:val="20"/>
          <w:szCs w:val="20"/>
        </w:rPr>
        <w:t>, 2007.</w:t>
      </w:r>
    </w:p>
    <w:sectPr w:rsidR="0058670F" w:rsidRPr="0058670F" w:rsidSect="009F2925">
      <w:headerReference w:type="default" r:id="rId15"/>
      <w:footerReference w:type="default" r:id="rId16"/>
      <w:headerReference w:type="first" r:id="rId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2357D" w14:textId="77777777" w:rsidR="00020756" w:rsidRDefault="00020756" w:rsidP="00334947">
      <w:pPr>
        <w:spacing w:after="0" w:line="240" w:lineRule="auto"/>
      </w:pPr>
      <w:r>
        <w:separator/>
      </w:r>
    </w:p>
  </w:endnote>
  <w:endnote w:type="continuationSeparator" w:id="0">
    <w:p w14:paraId="7012357E" w14:textId="77777777" w:rsidR="00020756" w:rsidRDefault="00020756" w:rsidP="0033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52709"/>
      <w:docPartObj>
        <w:docPartGallery w:val="Page Numbers (Bottom of Page)"/>
        <w:docPartUnique/>
      </w:docPartObj>
    </w:sdtPr>
    <w:sdtEndPr/>
    <w:sdtContent>
      <w:p w14:paraId="70123582" w14:textId="77777777" w:rsidR="001843DD" w:rsidRDefault="001843DD">
        <w:pPr>
          <w:pStyle w:val="Rodap"/>
          <w:jc w:val="right"/>
        </w:pPr>
        <w:r>
          <w:fldChar w:fldCharType="begin"/>
        </w:r>
        <w:r>
          <w:instrText>PAGE   \* MERGEFORMAT</w:instrText>
        </w:r>
        <w:r>
          <w:fldChar w:fldCharType="separate"/>
        </w:r>
        <w:r w:rsidR="007A2589">
          <w:rPr>
            <w:noProof/>
          </w:rPr>
          <w:t>8</w:t>
        </w:r>
        <w:r>
          <w:fldChar w:fldCharType="end"/>
        </w:r>
      </w:p>
    </w:sdtContent>
  </w:sdt>
  <w:p w14:paraId="70123583" w14:textId="77777777" w:rsidR="001843DD" w:rsidRDefault="001843D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425"/>
      <w:docPartObj>
        <w:docPartGallery w:val="Page Numbers (Bottom of Page)"/>
        <w:docPartUnique/>
      </w:docPartObj>
    </w:sdtPr>
    <w:sdtEndPr/>
    <w:sdtContent>
      <w:p w14:paraId="7012358A" w14:textId="77777777" w:rsidR="001843DD" w:rsidRDefault="001843DD">
        <w:pPr>
          <w:pStyle w:val="Rodap"/>
          <w:jc w:val="right"/>
        </w:pPr>
        <w:r>
          <w:fldChar w:fldCharType="begin"/>
        </w:r>
        <w:r>
          <w:instrText>PAGE   \* MERGEFORMAT</w:instrText>
        </w:r>
        <w:r>
          <w:fldChar w:fldCharType="separate"/>
        </w:r>
        <w:r w:rsidR="007A2589">
          <w:rPr>
            <w:noProof/>
          </w:rPr>
          <w:t>10</w:t>
        </w:r>
        <w:r>
          <w:fldChar w:fldCharType="end"/>
        </w:r>
      </w:p>
    </w:sdtContent>
  </w:sdt>
  <w:p w14:paraId="7012358B" w14:textId="77777777" w:rsidR="001843DD" w:rsidRDefault="001843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2357B" w14:textId="77777777" w:rsidR="00020756" w:rsidRDefault="00020756" w:rsidP="00334947">
      <w:pPr>
        <w:spacing w:after="0" w:line="240" w:lineRule="auto"/>
      </w:pPr>
      <w:r>
        <w:separator/>
      </w:r>
    </w:p>
  </w:footnote>
  <w:footnote w:type="continuationSeparator" w:id="0">
    <w:p w14:paraId="7012357C" w14:textId="77777777" w:rsidR="00020756" w:rsidRDefault="00020756" w:rsidP="00334947">
      <w:pPr>
        <w:spacing w:after="0" w:line="240" w:lineRule="auto"/>
      </w:pPr>
      <w:r>
        <w:continuationSeparator/>
      </w:r>
    </w:p>
  </w:footnote>
  <w:footnote w:id="1">
    <w:p w14:paraId="7F06BB95" w14:textId="19E40C39" w:rsidR="00FF1B48" w:rsidRDefault="00FF1B48" w:rsidP="00FF1B48">
      <w:pPr>
        <w:pStyle w:val="Textodenotaderodap"/>
        <w:ind w:firstLine="0"/>
      </w:pPr>
      <w:r>
        <w:rPr>
          <w:rStyle w:val="Refdenotaderodap"/>
        </w:rPr>
        <w:footnoteRef/>
      </w:r>
      <w:r>
        <w:t xml:space="preserve"> Graduada em Moda com habilitação em estilismo pela UDESC</w:t>
      </w:r>
      <w:r w:rsidR="0007057A">
        <w:t xml:space="preserve"> e</w:t>
      </w:r>
      <w:r>
        <w:t xml:space="preserve"> em Administração pela UFSC</w:t>
      </w:r>
      <w:r w:rsidR="0007057A">
        <w:t>,</w:t>
      </w:r>
      <w:r>
        <w:t xml:space="preserve"> sócia proprietária e consultora da empresa Fashion Office Desi</w:t>
      </w:r>
      <w:r w:rsidR="009B47AE">
        <w:t xml:space="preserve">gn de Produto e Assessoria </w:t>
      </w:r>
      <w:proofErr w:type="spellStart"/>
      <w:r w:rsidR="009B47AE">
        <w:t>Ltda</w:t>
      </w:r>
      <w:proofErr w:type="spellEnd"/>
      <w:r w:rsidR="009B47AE">
        <w:t xml:space="preserve"> com foco no desenvolvimento de produto de moda.</w:t>
      </w:r>
    </w:p>
  </w:footnote>
  <w:footnote w:id="2">
    <w:p w14:paraId="746F9EB3" w14:textId="18B28C48" w:rsidR="00FF1B48" w:rsidRDefault="00FF1B48" w:rsidP="00FF1B48">
      <w:pPr>
        <w:pStyle w:val="Textodenotaderodap"/>
        <w:ind w:firstLine="0"/>
      </w:pPr>
      <w:r>
        <w:rPr>
          <w:rStyle w:val="Refdenotaderodap"/>
        </w:rPr>
        <w:footnoteRef/>
      </w:r>
      <w:r>
        <w:t xml:space="preserve"> </w:t>
      </w:r>
      <w:r w:rsidR="00215C6F" w:rsidRPr="00FF1B48">
        <w:t>Doutor em Design pela PUC-Rio</w:t>
      </w:r>
      <w:r w:rsidR="00215C6F">
        <w:t xml:space="preserve"> e p</w:t>
      </w:r>
      <w:r>
        <w:t>rofessor efetivo da</w:t>
      </w:r>
      <w:r w:rsidR="0007057A">
        <w:t xml:space="preserve"> UDESC</w:t>
      </w:r>
      <w:r w:rsidR="00215C6F">
        <w:t xml:space="preserve">. </w:t>
      </w:r>
      <w:r w:rsidRPr="00FF1B48">
        <w:t>Tem experiência no Setor de Moda, com ênfase em Tecnologia do Vestuário, atuando principalmente na concepção e desenvolvimento de produto.</w:t>
      </w:r>
    </w:p>
  </w:footnote>
  <w:footnote w:id="3">
    <w:p w14:paraId="7012358F" w14:textId="77777777" w:rsidR="001843DD" w:rsidRPr="00747D1C" w:rsidRDefault="001843DD" w:rsidP="00D42BF2">
      <w:pPr>
        <w:pStyle w:val="Textodenotaderodap"/>
        <w:ind w:firstLine="0"/>
        <w:rPr>
          <w:sz w:val="16"/>
          <w:szCs w:val="16"/>
        </w:rPr>
      </w:pPr>
      <w:r w:rsidRPr="00747D1C">
        <w:rPr>
          <w:rStyle w:val="Refdenotaderodap"/>
          <w:sz w:val="16"/>
          <w:szCs w:val="16"/>
        </w:rPr>
        <w:footnoteRef/>
      </w:r>
      <w:r w:rsidRPr="00747D1C">
        <w:rPr>
          <w:sz w:val="16"/>
          <w:szCs w:val="16"/>
        </w:rPr>
        <w:t xml:space="preserve"> Fonte: http://www.brasilprofissoes.com.br/profissao/alfaiate-2/</w:t>
      </w:r>
    </w:p>
  </w:footnote>
  <w:footnote w:id="4">
    <w:p w14:paraId="70123590" w14:textId="77777777" w:rsidR="00852086" w:rsidRPr="00852086" w:rsidRDefault="00852086" w:rsidP="00852086">
      <w:pPr>
        <w:pStyle w:val="Textodenotaderodap"/>
        <w:ind w:firstLine="0"/>
        <w:rPr>
          <w:sz w:val="16"/>
          <w:szCs w:val="16"/>
        </w:rPr>
      </w:pPr>
      <w:r w:rsidRPr="00852086">
        <w:rPr>
          <w:rStyle w:val="Refdenotaderodap"/>
          <w:sz w:val="16"/>
          <w:szCs w:val="16"/>
        </w:rPr>
        <w:footnoteRef/>
      </w:r>
      <w:r w:rsidRPr="00852086">
        <w:rPr>
          <w:sz w:val="16"/>
          <w:szCs w:val="16"/>
        </w:rPr>
        <w:t xml:space="preserve"> </w:t>
      </w:r>
      <w:r w:rsidRPr="009455E4">
        <w:rPr>
          <w:sz w:val="16"/>
          <w:szCs w:val="16"/>
        </w:rPr>
        <w:t>De acordo com a ABNT NBR 16060.2012, as medidas apresentadas pelo autor são equivalentes ao tamanho 42</w:t>
      </w:r>
      <w:r w:rsidR="00FB567F" w:rsidRPr="009455E4">
        <w:rPr>
          <w:sz w:val="16"/>
          <w:szCs w:val="16"/>
        </w:rPr>
        <w:t xml:space="preserve"> do</w:t>
      </w:r>
      <w:r w:rsidRPr="009455E4">
        <w:rPr>
          <w:sz w:val="16"/>
          <w:szCs w:val="16"/>
        </w:rPr>
        <w:t xml:space="preserve"> porte atlético.</w:t>
      </w:r>
    </w:p>
  </w:footnote>
  <w:footnote w:id="5">
    <w:p w14:paraId="70123591" w14:textId="77777777" w:rsidR="00DD2BC5" w:rsidRPr="00DD2BC5" w:rsidRDefault="00DD2BC5" w:rsidP="00DD2BC5">
      <w:pPr>
        <w:pStyle w:val="Textodenotaderodap"/>
        <w:ind w:firstLine="0"/>
        <w:rPr>
          <w:color w:val="FF0000"/>
          <w:sz w:val="16"/>
          <w:szCs w:val="16"/>
        </w:rPr>
      </w:pPr>
      <w:r w:rsidRPr="00852086">
        <w:rPr>
          <w:rStyle w:val="Refdenotaderodap"/>
          <w:sz w:val="16"/>
          <w:szCs w:val="16"/>
        </w:rPr>
        <w:footnoteRef/>
      </w:r>
      <w:r w:rsidRPr="00852086">
        <w:rPr>
          <w:sz w:val="16"/>
          <w:szCs w:val="16"/>
        </w:rPr>
        <w:t xml:space="preserve"> Como o livro é da década de 1970 era comum utilizar o termo circunferência no lugar do termo perímetro, de acordo com as normas da </w:t>
      </w:r>
      <w:r w:rsidR="001C7D53">
        <w:rPr>
          <w:sz w:val="16"/>
          <w:szCs w:val="16"/>
        </w:rPr>
        <w:t>ABNT NBR ISO 7250-1:2010</w:t>
      </w:r>
      <w:r w:rsidR="00852086" w:rsidRPr="00852086">
        <w:rPr>
          <w:sz w:val="16"/>
          <w:szCs w:val="16"/>
        </w:rPr>
        <w:t>.</w:t>
      </w:r>
    </w:p>
  </w:footnote>
  <w:footnote w:id="6">
    <w:p w14:paraId="70123592" w14:textId="77777777" w:rsidR="001843DD" w:rsidRPr="00747D1C" w:rsidRDefault="001843DD" w:rsidP="00486EC6">
      <w:pPr>
        <w:pStyle w:val="Textodenotaderodap"/>
        <w:ind w:firstLine="0"/>
        <w:rPr>
          <w:sz w:val="16"/>
          <w:szCs w:val="16"/>
        </w:rPr>
      </w:pPr>
      <w:r w:rsidRPr="00027A2C">
        <w:rPr>
          <w:rStyle w:val="Refdenotaderodap"/>
          <w:sz w:val="16"/>
          <w:szCs w:val="16"/>
        </w:rPr>
        <w:footnoteRef/>
      </w:r>
      <w:r w:rsidRPr="00027A2C">
        <w:rPr>
          <w:sz w:val="16"/>
          <w:szCs w:val="16"/>
        </w:rPr>
        <w:t xml:space="preserve"> Significado de Ilharga: (1) Cada uma das duas partes laterais entre as falsas costelas e os ossos do quadril. (2) Lado de qualquer corpo. Fonte: Dicionário Michaelis.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357F" w14:textId="77777777" w:rsidR="001843DD" w:rsidRDefault="001843DD" w:rsidP="0077716C">
    <w:pPr>
      <w:pStyle w:val="Cabealho"/>
      <w:jc w:val="right"/>
      <w:rPr>
        <w:rFonts w:cs="Arial"/>
        <w:i/>
        <w:sz w:val="16"/>
        <w:szCs w:val="16"/>
      </w:rPr>
    </w:pPr>
    <w:r w:rsidRPr="00334947">
      <w:rPr>
        <w:rFonts w:cs="Arial"/>
        <w:i/>
        <w:sz w:val="16"/>
        <w:szCs w:val="16"/>
      </w:rPr>
      <w:t xml:space="preserve">11º Colóquio de </w:t>
    </w:r>
    <w:r>
      <w:rPr>
        <w:rFonts w:cs="Arial"/>
        <w:i/>
        <w:sz w:val="16"/>
        <w:szCs w:val="16"/>
      </w:rPr>
      <w:t>Moda – 8ª Edição Internacional</w:t>
    </w:r>
  </w:p>
  <w:p w14:paraId="70123580" w14:textId="77777777" w:rsidR="001843DD" w:rsidRDefault="001843DD" w:rsidP="0077716C">
    <w:pPr>
      <w:pStyle w:val="Cabealho"/>
      <w:jc w:val="right"/>
      <w:rPr>
        <w:rFonts w:cs="Arial"/>
        <w:i/>
        <w:sz w:val="16"/>
        <w:szCs w:val="16"/>
      </w:rPr>
    </w:pPr>
    <w:r w:rsidRPr="00334947">
      <w:rPr>
        <w:rFonts w:cs="Arial"/>
        <w:i/>
        <w:sz w:val="16"/>
        <w:szCs w:val="16"/>
      </w:rPr>
      <w:t>2º Congresso Brasileiro de Iniciaç</w:t>
    </w:r>
    <w:r>
      <w:rPr>
        <w:rFonts w:cs="Arial"/>
        <w:i/>
        <w:sz w:val="16"/>
        <w:szCs w:val="16"/>
      </w:rPr>
      <w:t>ão Científica em Design e Moda</w:t>
    </w:r>
  </w:p>
  <w:p w14:paraId="70123581" w14:textId="77777777" w:rsidR="001843DD" w:rsidRPr="0077716C" w:rsidRDefault="001843DD" w:rsidP="0077716C">
    <w:pPr>
      <w:pStyle w:val="Cabealho"/>
      <w:jc w:val="right"/>
      <w:rPr>
        <w:rFonts w:cs="Arial"/>
        <w:i/>
        <w:sz w:val="16"/>
        <w:szCs w:val="16"/>
      </w:rPr>
    </w:pPr>
    <w:r w:rsidRPr="00334947">
      <w:rPr>
        <w:rFonts w:cs="Arial"/>
        <w:i/>
        <w:sz w:val="16"/>
        <w:szCs w:val="16"/>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3584" w14:textId="77777777" w:rsidR="001843DD" w:rsidRDefault="001843DD" w:rsidP="00334947">
    <w:pPr>
      <w:pStyle w:val="Cabealho"/>
      <w:jc w:val="right"/>
      <w:rPr>
        <w:rFonts w:cs="Arial"/>
        <w:i/>
        <w:sz w:val="16"/>
        <w:szCs w:val="16"/>
      </w:rPr>
    </w:pPr>
    <w:r w:rsidRPr="00334947">
      <w:rPr>
        <w:rFonts w:cs="Arial"/>
        <w:i/>
        <w:sz w:val="16"/>
        <w:szCs w:val="16"/>
      </w:rPr>
      <w:t xml:space="preserve">11º Colóquio de </w:t>
    </w:r>
    <w:r>
      <w:rPr>
        <w:rFonts w:cs="Arial"/>
        <w:i/>
        <w:sz w:val="16"/>
        <w:szCs w:val="16"/>
      </w:rPr>
      <w:t>Moda – 8ª Edição Internacional</w:t>
    </w:r>
  </w:p>
  <w:p w14:paraId="70123585" w14:textId="77777777" w:rsidR="001843DD" w:rsidRDefault="001843DD" w:rsidP="00334947">
    <w:pPr>
      <w:pStyle w:val="Cabealho"/>
      <w:jc w:val="right"/>
      <w:rPr>
        <w:rFonts w:cs="Arial"/>
        <w:i/>
        <w:sz w:val="16"/>
        <w:szCs w:val="16"/>
      </w:rPr>
    </w:pPr>
    <w:r w:rsidRPr="00334947">
      <w:rPr>
        <w:rFonts w:cs="Arial"/>
        <w:i/>
        <w:sz w:val="16"/>
        <w:szCs w:val="16"/>
      </w:rPr>
      <w:t>2º Congresso Brasileiro de Iniciaç</w:t>
    </w:r>
    <w:r>
      <w:rPr>
        <w:rFonts w:cs="Arial"/>
        <w:i/>
        <w:sz w:val="16"/>
        <w:szCs w:val="16"/>
      </w:rPr>
      <w:t>ão Científica em Design e Moda</w:t>
    </w:r>
  </w:p>
  <w:p w14:paraId="70123586" w14:textId="77777777" w:rsidR="001843DD" w:rsidRPr="00334947" w:rsidRDefault="001843DD" w:rsidP="00334947">
    <w:pPr>
      <w:pStyle w:val="Cabealho"/>
      <w:jc w:val="right"/>
      <w:rPr>
        <w:rFonts w:cs="Arial"/>
        <w:i/>
        <w:sz w:val="16"/>
        <w:szCs w:val="16"/>
      </w:rPr>
    </w:pPr>
    <w:r w:rsidRPr="00334947">
      <w:rPr>
        <w:rFonts w:cs="Arial"/>
        <w:i/>
        <w:sz w:val="16"/>
        <w:szCs w:val="16"/>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3587" w14:textId="77777777" w:rsidR="001843DD" w:rsidRDefault="001843DD" w:rsidP="0077716C">
    <w:pPr>
      <w:pStyle w:val="Cabealho"/>
      <w:jc w:val="right"/>
      <w:rPr>
        <w:rFonts w:cs="Arial"/>
        <w:i/>
        <w:sz w:val="16"/>
        <w:szCs w:val="16"/>
      </w:rPr>
    </w:pPr>
    <w:r w:rsidRPr="00334947">
      <w:rPr>
        <w:rFonts w:cs="Arial"/>
        <w:i/>
        <w:sz w:val="16"/>
        <w:szCs w:val="16"/>
      </w:rPr>
      <w:t xml:space="preserve">11º Colóquio de </w:t>
    </w:r>
    <w:r>
      <w:rPr>
        <w:rFonts w:cs="Arial"/>
        <w:i/>
        <w:sz w:val="16"/>
        <w:szCs w:val="16"/>
      </w:rPr>
      <w:t>Moda – 8ª Edição Internacional</w:t>
    </w:r>
  </w:p>
  <w:p w14:paraId="70123588" w14:textId="77777777" w:rsidR="001843DD" w:rsidRDefault="001843DD" w:rsidP="0077716C">
    <w:pPr>
      <w:pStyle w:val="Cabealho"/>
      <w:jc w:val="right"/>
      <w:rPr>
        <w:rFonts w:cs="Arial"/>
        <w:i/>
        <w:sz w:val="16"/>
        <w:szCs w:val="16"/>
      </w:rPr>
    </w:pPr>
    <w:r w:rsidRPr="00334947">
      <w:rPr>
        <w:rFonts w:cs="Arial"/>
        <w:i/>
        <w:sz w:val="16"/>
        <w:szCs w:val="16"/>
      </w:rPr>
      <w:t>2º Congresso Brasileiro de Iniciaç</w:t>
    </w:r>
    <w:r>
      <w:rPr>
        <w:rFonts w:cs="Arial"/>
        <w:i/>
        <w:sz w:val="16"/>
        <w:szCs w:val="16"/>
      </w:rPr>
      <w:t>ão Científica em Design e Moda</w:t>
    </w:r>
  </w:p>
  <w:p w14:paraId="70123589" w14:textId="77777777" w:rsidR="001843DD" w:rsidRPr="0077716C" w:rsidRDefault="001843DD" w:rsidP="0077716C">
    <w:pPr>
      <w:pStyle w:val="Cabealho"/>
      <w:jc w:val="right"/>
      <w:rPr>
        <w:rFonts w:cs="Arial"/>
        <w:i/>
        <w:sz w:val="16"/>
        <w:szCs w:val="16"/>
      </w:rPr>
    </w:pPr>
    <w:r w:rsidRPr="00334947">
      <w:rPr>
        <w:rFonts w:cs="Arial"/>
        <w:i/>
        <w:sz w:val="16"/>
        <w:szCs w:val="16"/>
      </w:rPr>
      <w:t>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358C" w14:textId="77777777" w:rsidR="001843DD" w:rsidRDefault="001843DD" w:rsidP="00334947">
    <w:pPr>
      <w:pStyle w:val="Cabealho"/>
      <w:jc w:val="right"/>
      <w:rPr>
        <w:rFonts w:cs="Arial"/>
        <w:i/>
        <w:sz w:val="16"/>
        <w:szCs w:val="16"/>
      </w:rPr>
    </w:pPr>
    <w:r w:rsidRPr="00334947">
      <w:rPr>
        <w:rFonts w:cs="Arial"/>
        <w:i/>
        <w:sz w:val="16"/>
        <w:szCs w:val="16"/>
      </w:rPr>
      <w:t xml:space="preserve">11º Colóquio de </w:t>
    </w:r>
    <w:r>
      <w:rPr>
        <w:rFonts w:cs="Arial"/>
        <w:i/>
        <w:sz w:val="16"/>
        <w:szCs w:val="16"/>
      </w:rPr>
      <w:t>Moda – 8ª Edição Internacional</w:t>
    </w:r>
  </w:p>
  <w:p w14:paraId="7012358D" w14:textId="77777777" w:rsidR="001843DD" w:rsidRDefault="001843DD" w:rsidP="00334947">
    <w:pPr>
      <w:pStyle w:val="Cabealho"/>
      <w:jc w:val="right"/>
      <w:rPr>
        <w:rFonts w:cs="Arial"/>
        <w:i/>
        <w:sz w:val="16"/>
        <w:szCs w:val="16"/>
      </w:rPr>
    </w:pPr>
    <w:r w:rsidRPr="00334947">
      <w:rPr>
        <w:rFonts w:cs="Arial"/>
        <w:i/>
        <w:sz w:val="16"/>
        <w:szCs w:val="16"/>
      </w:rPr>
      <w:t>2º Congresso Brasileiro de Iniciaç</w:t>
    </w:r>
    <w:r>
      <w:rPr>
        <w:rFonts w:cs="Arial"/>
        <w:i/>
        <w:sz w:val="16"/>
        <w:szCs w:val="16"/>
      </w:rPr>
      <w:t>ão Científica em Design e Moda</w:t>
    </w:r>
  </w:p>
  <w:p w14:paraId="7012358E" w14:textId="77777777" w:rsidR="001843DD" w:rsidRPr="00334947" w:rsidRDefault="001843DD" w:rsidP="00334947">
    <w:pPr>
      <w:pStyle w:val="Cabealho"/>
      <w:jc w:val="right"/>
      <w:rPr>
        <w:rFonts w:cs="Arial"/>
        <w:i/>
        <w:sz w:val="16"/>
        <w:szCs w:val="16"/>
      </w:rPr>
    </w:pPr>
    <w:r w:rsidRPr="00334947">
      <w:rPr>
        <w:rFonts w:cs="Arial"/>
        <w:i/>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D9B"/>
    <w:multiLevelType w:val="hybridMultilevel"/>
    <w:tmpl w:val="EDA8E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C00ADE"/>
    <w:multiLevelType w:val="hybridMultilevel"/>
    <w:tmpl w:val="D97015FA"/>
    <w:lvl w:ilvl="0" w:tplc="A052ECB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745B05"/>
    <w:multiLevelType w:val="hybridMultilevel"/>
    <w:tmpl w:val="226041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47"/>
    <w:rsid w:val="00013A9B"/>
    <w:rsid w:val="00020756"/>
    <w:rsid w:val="000260E7"/>
    <w:rsid w:val="00027A2C"/>
    <w:rsid w:val="00043E1B"/>
    <w:rsid w:val="0007057A"/>
    <w:rsid w:val="00082034"/>
    <w:rsid w:val="00095B7B"/>
    <w:rsid w:val="000A34BC"/>
    <w:rsid w:val="000B05EB"/>
    <w:rsid w:val="000B691F"/>
    <w:rsid w:val="000B699C"/>
    <w:rsid w:val="000E11CA"/>
    <w:rsid w:val="000E35EA"/>
    <w:rsid w:val="00101061"/>
    <w:rsid w:val="001015D0"/>
    <w:rsid w:val="00105CA0"/>
    <w:rsid w:val="00134A03"/>
    <w:rsid w:val="00142D76"/>
    <w:rsid w:val="001507B2"/>
    <w:rsid w:val="0017252B"/>
    <w:rsid w:val="001843DD"/>
    <w:rsid w:val="001A04AA"/>
    <w:rsid w:val="001C7D53"/>
    <w:rsid w:val="001D767C"/>
    <w:rsid w:val="001F3C38"/>
    <w:rsid w:val="00215C6F"/>
    <w:rsid w:val="002333EF"/>
    <w:rsid w:val="00243837"/>
    <w:rsid w:val="00246015"/>
    <w:rsid w:val="00264F94"/>
    <w:rsid w:val="00294239"/>
    <w:rsid w:val="002B3ACE"/>
    <w:rsid w:val="002C6F21"/>
    <w:rsid w:val="002F1E91"/>
    <w:rsid w:val="002F3C86"/>
    <w:rsid w:val="002F5064"/>
    <w:rsid w:val="00305172"/>
    <w:rsid w:val="003132B5"/>
    <w:rsid w:val="00334947"/>
    <w:rsid w:val="00334EA3"/>
    <w:rsid w:val="003363B4"/>
    <w:rsid w:val="003465DE"/>
    <w:rsid w:val="00395C1D"/>
    <w:rsid w:val="003A59D1"/>
    <w:rsid w:val="003A6862"/>
    <w:rsid w:val="003A7242"/>
    <w:rsid w:val="003C307C"/>
    <w:rsid w:val="003E735C"/>
    <w:rsid w:val="00406080"/>
    <w:rsid w:val="004172D0"/>
    <w:rsid w:val="00420780"/>
    <w:rsid w:val="0042330B"/>
    <w:rsid w:val="004333DD"/>
    <w:rsid w:val="00441D22"/>
    <w:rsid w:val="00460EB0"/>
    <w:rsid w:val="00463AB3"/>
    <w:rsid w:val="00474DB0"/>
    <w:rsid w:val="00476184"/>
    <w:rsid w:val="00477518"/>
    <w:rsid w:val="00486EC6"/>
    <w:rsid w:val="00494D07"/>
    <w:rsid w:val="004A5090"/>
    <w:rsid w:val="004D6756"/>
    <w:rsid w:val="00507906"/>
    <w:rsid w:val="00523427"/>
    <w:rsid w:val="00542ED1"/>
    <w:rsid w:val="00543CFA"/>
    <w:rsid w:val="00544576"/>
    <w:rsid w:val="005465CC"/>
    <w:rsid w:val="0058670F"/>
    <w:rsid w:val="00587C8C"/>
    <w:rsid w:val="005A32A9"/>
    <w:rsid w:val="005A35AD"/>
    <w:rsid w:val="005B1F31"/>
    <w:rsid w:val="005C18A2"/>
    <w:rsid w:val="005C3AB5"/>
    <w:rsid w:val="005C7227"/>
    <w:rsid w:val="005F2954"/>
    <w:rsid w:val="005F7886"/>
    <w:rsid w:val="0062524B"/>
    <w:rsid w:val="00630B22"/>
    <w:rsid w:val="006642D3"/>
    <w:rsid w:val="006A46E5"/>
    <w:rsid w:val="006C6538"/>
    <w:rsid w:val="006F6EC5"/>
    <w:rsid w:val="00700C1A"/>
    <w:rsid w:val="00714AA0"/>
    <w:rsid w:val="007261D8"/>
    <w:rsid w:val="00727EC7"/>
    <w:rsid w:val="00734DB1"/>
    <w:rsid w:val="00735967"/>
    <w:rsid w:val="00746E14"/>
    <w:rsid w:val="00747D1C"/>
    <w:rsid w:val="00752B2B"/>
    <w:rsid w:val="00761727"/>
    <w:rsid w:val="0076189F"/>
    <w:rsid w:val="007721EC"/>
    <w:rsid w:val="0077716C"/>
    <w:rsid w:val="0078552F"/>
    <w:rsid w:val="00786BD3"/>
    <w:rsid w:val="00796FE1"/>
    <w:rsid w:val="007A2589"/>
    <w:rsid w:val="007A65BB"/>
    <w:rsid w:val="007A734B"/>
    <w:rsid w:val="007B19E0"/>
    <w:rsid w:val="007B469D"/>
    <w:rsid w:val="007D02D0"/>
    <w:rsid w:val="007D36B8"/>
    <w:rsid w:val="007E2E9D"/>
    <w:rsid w:val="007F05E0"/>
    <w:rsid w:val="00814052"/>
    <w:rsid w:val="0081786A"/>
    <w:rsid w:val="00823C7A"/>
    <w:rsid w:val="00841458"/>
    <w:rsid w:val="008469C5"/>
    <w:rsid w:val="00852086"/>
    <w:rsid w:val="00853E51"/>
    <w:rsid w:val="008806ED"/>
    <w:rsid w:val="00882EB3"/>
    <w:rsid w:val="00892228"/>
    <w:rsid w:val="008B34C8"/>
    <w:rsid w:val="008B7226"/>
    <w:rsid w:val="008E0873"/>
    <w:rsid w:val="008E3C86"/>
    <w:rsid w:val="008F2E48"/>
    <w:rsid w:val="00904AE7"/>
    <w:rsid w:val="00906E02"/>
    <w:rsid w:val="00907C79"/>
    <w:rsid w:val="00927840"/>
    <w:rsid w:val="00937CA4"/>
    <w:rsid w:val="00941F5C"/>
    <w:rsid w:val="009455E4"/>
    <w:rsid w:val="009525E8"/>
    <w:rsid w:val="00960137"/>
    <w:rsid w:val="009725EF"/>
    <w:rsid w:val="00973D51"/>
    <w:rsid w:val="009878C1"/>
    <w:rsid w:val="009A4B06"/>
    <w:rsid w:val="009B47AE"/>
    <w:rsid w:val="009B791B"/>
    <w:rsid w:val="009C21DE"/>
    <w:rsid w:val="009D07E1"/>
    <w:rsid w:val="009E5B13"/>
    <w:rsid w:val="009F0178"/>
    <w:rsid w:val="009F2925"/>
    <w:rsid w:val="00A26D6D"/>
    <w:rsid w:val="00A5323E"/>
    <w:rsid w:val="00A6630E"/>
    <w:rsid w:val="00A77A80"/>
    <w:rsid w:val="00A96E2D"/>
    <w:rsid w:val="00AA3A0F"/>
    <w:rsid w:val="00AB04AC"/>
    <w:rsid w:val="00AC3DF4"/>
    <w:rsid w:val="00AD4769"/>
    <w:rsid w:val="00AF3433"/>
    <w:rsid w:val="00AF545A"/>
    <w:rsid w:val="00B04B56"/>
    <w:rsid w:val="00B23543"/>
    <w:rsid w:val="00B34977"/>
    <w:rsid w:val="00B472EB"/>
    <w:rsid w:val="00B75653"/>
    <w:rsid w:val="00BB4F60"/>
    <w:rsid w:val="00BE2FB5"/>
    <w:rsid w:val="00BE37A1"/>
    <w:rsid w:val="00BF0399"/>
    <w:rsid w:val="00BF4052"/>
    <w:rsid w:val="00C0706E"/>
    <w:rsid w:val="00C22726"/>
    <w:rsid w:val="00C43709"/>
    <w:rsid w:val="00C609B1"/>
    <w:rsid w:val="00CB2FF2"/>
    <w:rsid w:val="00CE2265"/>
    <w:rsid w:val="00D0117C"/>
    <w:rsid w:val="00D13C6A"/>
    <w:rsid w:val="00D17192"/>
    <w:rsid w:val="00D26919"/>
    <w:rsid w:val="00D274A0"/>
    <w:rsid w:val="00D346EC"/>
    <w:rsid w:val="00D42BF2"/>
    <w:rsid w:val="00D540EB"/>
    <w:rsid w:val="00D557B0"/>
    <w:rsid w:val="00D61E01"/>
    <w:rsid w:val="00D6412F"/>
    <w:rsid w:val="00D86BDD"/>
    <w:rsid w:val="00DA21E5"/>
    <w:rsid w:val="00DA2234"/>
    <w:rsid w:val="00DA7A66"/>
    <w:rsid w:val="00DC1945"/>
    <w:rsid w:val="00DD2BC5"/>
    <w:rsid w:val="00DD4803"/>
    <w:rsid w:val="00DE68A7"/>
    <w:rsid w:val="00DF7C6A"/>
    <w:rsid w:val="00E02AFF"/>
    <w:rsid w:val="00E163DA"/>
    <w:rsid w:val="00E2150A"/>
    <w:rsid w:val="00E22CD9"/>
    <w:rsid w:val="00E2657C"/>
    <w:rsid w:val="00E42714"/>
    <w:rsid w:val="00E4574A"/>
    <w:rsid w:val="00E61E64"/>
    <w:rsid w:val="00EA19EF"/>
    <w:rsid w:val="00EC42E5"/>
    <w:rsid w:val="00EC67C8"/>
    <w:rsid w:val="00ED08A6"/>
    <w:rsid w:val="00ED5432"/>
    <w:rsid w:val="00ED67B2"/>
    <w:rsid w:val="00F00340"/>
    <w:rsid w:val="00F40453"/>
    <w:rsid w:val="00F407C1"/>
    <w:rsid w:val="00F557CD"/>
    <w:rsid w:val="00F63D3C"/>
    <w:rsid w:val="00F7628A"/>
    <w:rsid w:val="00FA312E"/>
    <w:rsid w:val="00FB4BEC"/>
    <w:rsid w:val="00FB567F"/>
    <w:rsid w:val="00FD3D69"/>
    <w:rsid w:val="00FE1B29"/>
    <w:rsid w:val="00FE4AF0"/>
    <w:rsid w:val="00FF1B48"/>
    <w:rsid w:val="00FF4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34C4"/>
  <w15:docId w15:val="{E0803FF7-CDD9-45AA-952A-E76705A1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BF2"/>
    <w:pPr>
      <w:spacing w:line="360" w:lineRule="auto"/>
      <w:ind w:firstLine="709"/>
      <w:jc w:val="both"/>
    </w:pPr>
    <w:rPr>
      <w:rFonts w:ascii="Arial" w:hAnsi="Arial"/>
      <w:sz w:val="24"/>
    </w:rPr>
  </w:style>
  <w:style w:type="paragraph" w:styleId="Ttulo1">
    <w:name w:val="heading 1"/>
    <w:basedOn w:val="Normal"/>
    <w:next w:val="Normal"/>
    <w:link w:val="Ttulo1Char"/>
    <w:uiPriority w:val="9"/>
    <w:qFormat/>
    <w:rsid w:val="00FE4AF0"/>
    <w:pPr>
      <w:keepNext/>
      <w:keepLines/>
      <w:spacing w:before="240" w:after="0"/>
      <w:ind w:firstLine="0"/>
      <w:jc w:val="center"/>
      <w:outlineLvl w:val="0"/>
    </w:pPr>
    <w:rPr>
      <w:rFonts w:eastAsiaTheme="majorEastAsia" w:cstheme="majorBidi"/>
      <w:b/>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4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4947"/>
  </w:style>
  <w:style w:type="paragraph" w:styleId="Rodap">
    <w:name w:val="footer"/>
    <w:basedOn w:val="Normal"/>
    <w:link w:val="RodapChar"/>
    <w:uiPriority w:val="99"/>
    <w:unhideWhenUsed/>
    <w:rsid w:val="00334947"/>
    <w:pPr>
      <w:tabs>
        <w:tab w:val="center" w:pos="4252"/>
        <w:tab w:val="right" w:pos="8504"/>
      </w:tabs>
      <w:spacing w:after="0" w:line="240" w:lineRule="auto"/>
    </w:pPr>
  </w:style>
  <w:style w:type="character" w:customStyle="1" w:styleId="RodapChar">
    <w:name w:val="Rodapé Char"/>
    <w:basedOn w:val="Fontepargpadro"/>
    <w:link w:val="Rodap"/>
    <w:uiPriority w:val="99"/>
    <w:rsid w:val="00334947"/>
  </w:style>
  <w:style w:type="character" w:customStyle="1" w:styleId="Ttulo1Char">
    <w:name w:val="Título 1 Char"/>
    <w:basedOn w:val="Fontepargpadro"/>
    <w:link w:val="Ttulo1"/>
    <w:uiPriority w:val="9"/>
    <w:rsid w:val="00FE4AF0"/>
    <w:rPr>
      <w:rFonts w:ascii="Arial" w:eastAsiaTheme="majorEastAsia" w:hAnsi="Arial" w:cstheme="majorBidi"/>
      <w:b/>
      <w:sz w:val="32"/>
      <w:szCs w:val="32"/>
    </w:rPr>
  </w:style>
  <w:style w:type="character" w:styleId="Hyperlink">
    <w:name w:val="Hyperlink"/>
    <w:basedOn w:val="Fontepargpadro"/>
    <w:uiPriority w:val="99"/>
    <w:unhideWhenUsed/>
    <w:rsid w:val="00544576"/>
    <w:rPr>
      <w:color w:val="0563C1" w:themeColor="hyperlink"/>
      <w:u w:val="single"/>
    </w:rPr>
  </w:style>
  <w:style w:type="paragraph" w:styleId="Citao">
    <w:name w:val="Quote"/>
    <w:basedOn w:val="Normal"/>
    <w:next w:val="Normal"/>
    <w:link w:val="CitaoChar"/>
    <w:uiPriority w:val="29"/>
    <w:qFormat/>
    <w:rsid w:val="00D42BF2"/>
    <w:pPr>
      <w:spacing w:after="240" w:line="240" w:lineRule="auto"/>
      <w:ind w:left="2268" w:firstLine="0"/>
    </w:pPr>
    <w:rPr>
      <w:iCs/>
      <w:sz w:val="20"/>
    </w:rPr>
  </w:style>
  <w:style w:type="character" w:customStyle="1" w:styleId="CitaoChar">
    <w:name w:val="Citação Char"/>
    <w:basedOn w:val="Fontepargpadro"/>
    <w:link w:val="Citao"/>
    <w:uiPriority w:val="29"/>
    <w:rsid w:val="00D42BF2"/>
    <w:rPr>
      <w:rFonts w:ascii="Arial" w:hAnsi="Arial"/>
      <w:iCs/>
      <w:sz w:val="20"/>
    </w:rPr>
  </w:style>
  <w:style w:type="paragraph" w:styleId="Legenda">
    <w:name w:val="caption"/>
    <w:basedOn w:val="Normal"/>
    <w:next w:val="Normal"/>
    <w:uiPriority w:val="35"/>
    <w:unhideWhenUsed/>
    <w:qFormat/>
    <w:rsid w:val="00A77A80"/>
    <w:pPr>
      <w:spacing w:after="200" w:line="240" w:lineRule="auto"/>
      <w:ind w:firstLine="0"/>
      <w:jc w:val="center"/>
    </w:pPr>
    <w:rPr>
      <w:iCs/>
      <w:sz w:val="16"/>
      <w:szCs w:val="18"/>
    </w:rPr>
  </w:style>
  <w:style w:type="paragraph" w:styleId="PargrafodaLista">
    <w:name w:val="List Paragraph"/>
    <w:basedOn w:val="Normal"/>
    <w:uiPriority w:val="34"/>
    <w:qFormat/>
    <w:rsid w:val="009F2925"/>
    <w:pPr>
      <w:ind w:left="720"/>
      <w:contextualSpacing/>
    </w:pPr>
  </w:style>
  <w:style w:type="paragraph" w:styleId="Textodenotaderodap">
    <w:name w:val="footnote text"/>
    <w:basedOn w:val="Normal"/>
    <w:link w:val="TextodenotaderodapChar"/>
    <w:uiPriority w:val="99"/>
    <w:semiHidden/>
    <w:unhideWhenUsed/>
    <w:rsid w:val="00486EC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6EC6"/>
    <w:rPr>
      <w:rFonts w:ascii="Arial" w:hAnsi="Arial"/>
      <w:sz w:val="20"/>
      <w:szCs w:val="20"/>
    </w:rPr>
  </w:style>
  <w:style w:type="character" w:styleId="Refdenotaderodap">
    <w:name w:val="footnote reference"/>
    <w:basedOn w:val="Fontepargpadro"/>
    <w:uiPriority w:val="99"/>
    <w:semiHidden/>
    <w:unhideWhenUsed/>
    <w:rsid w:val="00486EC6"/>
    <w:rPr>
      <w:vertAlign w:val="superscript"/>
    </w:rPr>
  </w:style>
  <w:style w:type="paragraph" w:styleId="SemEspaamento">
    <w:name w:val="No Spacing"/>
    <w:uiPriority w:val="1"/>
    <w:qFormat/>
    <w:rsid w:val="008806ED"/>
    <w:pPr>
      <w:spacing w:after="0" w:line="240" w:lineRule="auto"/>
      <w:jc w:val="both"/>
    </w:pPr>
    <w:rPr>
      <w:rFonts w:ascii="Arial" w:hAnsi="Arial"/>
      <w:sz w:val="20"/>
    </w:rPr>
  </w:style>
  <w:style w:type="table" w:styleId="Tabelacomgrade">
    <w:name w:val="Table Grid"/>
    <w:basedOn w:val="Tabelanormal"/>
    <w:uiPriority w:val="39"/>
    <w:rsid w:val="008B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274A0"/>
    <w:rPr>
      <w:sz w:val="16"/>
      <w:szCs w:val="16"/>
    </w:rPr>
  </w:style>
  <w:style w:type="paragraph" w:styleId="Textodecomentrio">
    <w:name w:val="annotation text"/>
    <w:basedOn w:val="Normal"/>
    <w:link w:val="TextodecomentrioChar"/>
    <w:uiPriority w:val="99"/>
    <w:semiHidden/>
    <w:unhideWhenUsed/>
    <w:rsid w:val="00D274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74A0"/>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D274A0"/>
    <w:rPr>
      <w:b/>
      <w:bCs/>
    </w:rPr>
  </w:style>
  <w:style w:type="character" w:customStyle="1" w:styleId="AssuntodocomentrioChar">
    <w:name w:val="Assunto do comentário Char"/>
    <w:basedOn w:val="TextodecomentrioChar"/>
    <w:link w:val="Assuntodocomentrio"/>
    <w:uiPriority w:val="99"/>
    <w:semiHidden/>
    <w:rsid w:val="00D274A0"/>
    <w:rPr>
      <w:rFonts w:ascii="Arial" w:hAnsi="Arial"/>
      <w:b/>
      <w:bCs/>
      <w:sz w:val="20"/>
      <w:szCs w:val="20"/>
    </w:rPr>
  </w:style>
  <w:style w:type="paragraph" w:styleId="Textodebalo">
    <w:name w:val="Balloon Text"/>
    <w:basedOn w:val="Normal"/>
    <w:link w:val="TextodebaloChar"/>
    <w:uiPriority w:val="99"/>
    <w:semiHidden/>
    <w:unhideWhenUsed/>
    <w:rsid w:val="00D274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7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9524">
      <w:bodyDiv w:val="1"/>
      <w:marLeft w:val="0"/>
      <w:marRight w:val="0"/>
      <w:marTop w:val="0"/>
      <w:marBottom w:val="0"/>
      <w:divBdr>
        <w:top w:val="none" w:sz="0" w:space="0" w:color="auto"/>
        <w:left w:val="none" w:sz="0" w:space="0" w:color="auto"/>
        <w:bottom w:val="none" w:sz="0" w:space="0" w:color="auto"/>
        <w:right w:val="none" w:sz="0" w:space="0" w:color="auto"/>
      </w:divBdr>
    </w:div>
    <w:div w:id="12410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ahelenafreita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rosa.lucas@gmail.com" TargetMode="External"/><Relationship Id="rId14"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15DC-CA88-4941-91CA-C79BB46E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3698</Words>
  <Characters>19971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17</cp:revision>
  <cp:lastPrinted>2015-05-31T16:11:00Z</cp:lastPrinted>
  <dcterms:created xsi:type="dcterms:W3CDTF">2015-06-29T21:05:00Z</dcterms:created>
  <dcterms:modified xsi:type="dcterms:W3CDTF">2015-06-30T19:24:00Z</dcterms:modified>
</cp:coreProperties>
</file>