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5" w:rsidRPr="00E30240" w:rsidRDefault="00B85035" w:rsidP="00C315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240">
        <w:rPr>
          <w:rFonts w:ascii="Times New Roman" w:hAnsi="Times New Roman"/>
          <w:b/>
          <w:sz w:val="24"/>
          <w:szCs w:val="24"/>
        </w:rPr>
        <w:t>Patrimônio Material: A Importância da Criação de Acervos de Moda no Brasil como Identidade Cultural.</w:t>
      </w:r>
    </w:p>
    <w:p w:rsidR="00B85035" w:rsidRDefault="00B85035" w:rsidP="00C315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315BA">
        <w:rPr>
          <w:rFonts w:ascii="Times New Roman" w:hAnsi="Times New Roman"/>
          <w:sz w:val="24"/>
          <w:szCs w:val="24"/>
        </w:rPr>
        <w:t>Bárbara Freire Ribeiro Rocha</w:t>
      </w:r>
    </w:p>
    <w:p w:rsidR="00B85035" w:rsidRDefault="00B85035" w:rsidP="00867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7D9E">
        <w:rPr>
          <w:rFonts w:ascii="Times New Roman" w:hAnsi="Times New Roman"/>
          <w:b/>
          <w:bCs/>
          <w:sz w:val="24"/>
          <w:szCs w:val="24"/>
        </w:rPr>
        <w:t>Universidade Federal de Goiás</w:t>
      </w:r>
      <w:r w:rsidRPr="001E7D9E">
        <w:rPr>
          <w:rFonts w:ascii="Times New Roman" w:hAnsi="Times New Roman"/>
          <w:sz w:val="24"/>
          <w:szCs w:val="24"/>
        </w:rPr>
        <w:br/>
        <w:t> </w:t>
      </w:r>
    </w:p>
    <w:p w:rsidR="00B85035" w:rsidRPr="00DD55CE" w:rsidRDefault="00B85035" w:rsidP="00867C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5CE">
        <w:rPr>
          <w:rFonts w:ascii="Times New Roman" w:hAnsi="Times New Roman"/>
          <w:b/>
          <w:sz w:val="24"/>
          <w:szCs w:val="24"/>
        </w:rPr>
        <w:t>Moda, Cultura e Historicidade</w:t>
      </w:r>
    </w:p>
    <w:p w:rsidR="00B85035" w:rsidRPr="00867C24" w:rsidRDefault="00B85035" w:rsidP="00867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035" w:rsidRDefault="00B85035" w:rsidP="00C315B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708D">
        <w:rPr>
          <w:rFonts w:ascii="Times New Roman" w:hAnsi="Times New Roman"/>
          <w:b/>
          <w:sz w:val="24"/>
          <w:szCs w:val="24"/>
        </w:rPr>
        <w:t>Resumo</w:t>
      </w: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  <w:r w:rsidRPr="0012708D">
        <w:rPr>
          <w:rFonts w:ascii="Times New Roman" w:hAnsi="Times New Roman"/>
          <w:sz w:val="24"/>
          <w:szCs w:val="24"/>
        </w:rPr>
        <w:t>O estudo do Patrimônio Cultural é crescente, e como não mencionar a relevância dos têxteis no processo de formação deste. Faz-se importante ressaltar o valor da Moda, vestuário e indumentária como representadores e/ou formadores de cultura nacional e/ou regiona</w:t>
      </w:r>
      <w:r>
        <w:rPr>
          <w:rFonts w:ascii="Times New Roman" w:hAnsi="Times New Roman"/>
          <w:sz w:val="24"/>
          <w:szCs w:val="24"/>
        </w:rPr>
        <w:t xml:space="preserve">l. </w:t>
      </w:r>
      <w:r w:rsidRPr="0012708D">
        <w:rPr>
          <w:rFonts w:ascii="Times New Roman" w:hAnsi="Times New Roman"/>
          <w:sz w:val="24"/>
          <w:szCs w:val="24"/>
        </w:rPr>
        <w:t>A compreensão dos patrimônios materiais e o que estes envolvem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08D">
        <w:rPr>
          <w:rFonts w:ascii="Times New Roman" w:hAnsi="Times New Roman"/>
          <w:sz w:val="24"/>
          <w:szCs w:val="24"/>
        </w:rPr>
        <w:t xml:space="preserve"> é de grande importância para a formação do cidadão em plenitude, pois este entende o valor das “coisas” e o que lhe rodeia.</w:t>
      </w: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1270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E302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240">
        <w:rPr>
          <w:rFonts w:ascii="Times New Roman" w:hAnsi="Times New Roman"/>
          <w:b/>
          <w:sz w:val="24"/>
          <w:szCs w:val="24"/>
        </w:rPr>
        <w:t>Patrimônio Material: A Importância da Criação de Acervos de Moda no Brasil como Identidade Cultural.</w:t>
      </w:r>
    </w:p>
    <w:p w:rsidR="00B85035" w:rsidRPr="00E30240" w:rsidRDefault="00B85035" w:rsidP="00E30240">
      <w:pPr>
        <w:spacing w:line="360" w:lineRule="auto"/>
        <w:ind w:left="3969"/>
        <w:rPr>
          <w:rFonts w:ascii="Times New Roman" w:hAnsi="Times New Roman"/>
          <w:sz w:val="20"/>
          <w:szCs w:val="20"/>
        </w:rPr>
      </w:pPr>
      <w:r w:rsidRPr="00E30240">
        <w:rPr>
          <w:rFonts w:ascii="Times New Roman" w:hAnsi="Times New Roman"/>
          <w:sz w:val="20"/>
          <w:szCs w:val="20"/>
        </w:rPr>
        <w:t>“O porquê das coisas importarem e a maioria pela qual elas vieram a ter os significados atribuídos às coisas pelas pessoas. Obter entendimento deste processo vem da observação, complementada daquilo que as pessoas relatam. Para entender o porquê das coisas importarem, é necessário que os significados (as propriedades simbólicas) sejam expressos em alguma forma de linguagem, normalmente escrita ou falada. Isso explica a importância atribuída a linguagem nesta análise da cultura material pode ser entendida como relação entre os objetos (coisas), sujeitos (pessoas) e a linguagem (metáfora).” (Eastop, 2006, p.121).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>Ocorre freqüente e equivocadamente a relação entre Moda e banalidade, pois o construto que a envolve sempre fora apresentada como espetáculo, que por sua vez se torna efêmero, pelo ideal de consumo rápido por meio do qual o estudo do costume se dá fundamentalmente pela iconografia, dessa feita, a análise e conseqüentemente, a leitura de moda parece descontextualizada.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>Realizar um projeto e/ou estudo dedicado ao têxtil requer investigação e análise dos componentes materiais e imateriais que poderá possibilitar interpretação cronológica. Pensar em um objeto de Moda não significa pensar em coleções de trajes prontos para o consumo, algo definido e acabado, pelo contrário, para o estudo do têxtil como patrimônio de cultura material é apenas o início.</w:t>
      </w:r>
    </w:p>
    <w:p w:rsidR="00B85035" w:rsidRPr="00E30240" w:rsidRDefault="00B85035" w:rsidP="00E30240">
      <w:pPr>
        <w:spacing w:line="360" w:lineRule="auto"/>
        <w:ind w:left="2268" w:hanging="2268"/>
        <w:rPr>
          <w:rFonts w:ascii="Times New Roman" w:hAnsi="Times New Roman"/>
          <w:sz w:val="20"/>
          <w:szCs w:val="20"/>
        </w:rPr>
      </w:pPr>
      <w:r w:rsidRPr="00E30240">
        <w:rPr>
          <w:rFonts w:ascii="Times New Roman" w:hAnsi="Times New Roman"/>
          <w:sz w:val="24"/>
          <w:szCs w:val="24"/>
        </w:rPr>
        <w:t xml:space="preserve">Em concordância com Jovchelovitch (2000, p. 40): </w:t>
      </w:r>
      <w:r w:rsidRPr="00E30240">
        <w:rPr>
          <w:rFonts w:ascii="Times New Roman" w:hAnsi="Times New Roman"/>
          <w:sz w:val="20"/>
          <w:szCs w:val="20"/>
        </w:rPr>
        <w:t>“Elas ativamente constroem ou, melhor ainda, ativamente re-constroem a realidade de forma autônoma e criativa. Elas possuem um caráter produtor de imagens e significante, que expressa, em última instância, o trabalho do psiquismo humano sobre o mundo. Dessa forma, elas representam, por excelência, o espaço do sujeito-social, lutando para dar sentido, interpretar e construir o mundo em que ele se “encontra”.”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A criação de museus específicos ao vestuário e/ou indumentária, embora escassos, vem confirmar a sua importância enquanto representadores de cultura.  A moda e a indumentária são uma das várias formas de extroversão humana, movimento pela qual a ordem social é experimentada, interpretada, significada, explorada, comunicada, resignificada, reproduzida e novamente resignificada. 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>A Moda é essencialmente dinâmica, as idéias, habilidades, linguagens, relações, propósitos e significados de um grupo ou sociedade são elaborados e reelaborados a partir das experiências e contatos, apreendidas como cultura, e conseqüentemente como formadores de opinião e/ou identificação, assim constitutivo desse grupo ou sociedade, logo os refletem.</w:t>
      </w:r>
    </w:p>
    <w:p w:rsidR="00B85035" w:rsidRPr="00E30240" w:rsidRDefault="00B85035" w:rsidP="00E30240">
      <w:pPr>
        <w:spacing w:line="360" w:lineRule="auto"/>
        <w:ind w:left="2268"/>
        <w:rPr>
          <w:rFonts w:ascii="Times New Roman" w:hAnsi="Times New Roman"/>
          <w:sz w:val="20"/>
          <w:szCs w:val="20"/>
        </w:rPr>
      </w:pPr>
      <w:r w:rsidRPr="00E30240">
        <w:rPr>
          <w:rFonts w:ascii="Times New Roman" w:hAnsi="Times New Roman"/>
          <w:sz w:val="20"/>
          <w:szCs w:val="20"/>
        </w:rPr>
        <w:t>“Comecei a acreditar que a mágica da roupa está no fato de que ela nos recebe: recebe nosso cheiro, nosso suor, recebe até mesmo nossa forma. E quando nossos pais, os nossos amigos e nossos amantes morrem, as roupas ainda ficam lá, pendurados em seus armários, sustentando os seus gestos ao mesmo tempo confortadores, tocando os vivos com os mortos” (Stallybrass, 2000, p. 13)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O resgate da memória de indivíduos e grupos tornou-se objeto recorrente nos meios científicos exigindo estudos centrados tanto no processo de construção do patrimônio cultural enquanto valor de identidade nacional, quanto de como se dá a circulação dos bens patrimoniais numa dada sociedade, tendo em vista a sua recepção leva a crer que, a criação de acervos de moda possui grande relevância por também se tratar de parte desse contexto. 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>Poucos se voltam para análise dos bens materiais ligados a Moda, como representantes de identidade nacional e regional, questão particularmente importante no Brasil devido a sua imensa diversidade cultural.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A presença de acervo têxtil e museus específicos ao vestuário e/ou indumentária no Brasil é escasso, e conseqüentemente a preservação e conservação dos mesmos, tornando-os vulneráveis pela ação do tempo, e, com isso, o indivíduo, o grupo, a sociedade perde um objeto que pode representar e remontar um período histórico. Entendendo, sobretudo que, o estudo acerca da importância da </w:t>
      </w:r>
      <w:r w:rsidRPr="00E30240">
        <w:rPr>
          <w:rFonts w:ascii="Times New Roman" w:hAnsi="Times New Roman"/>
          <w:color w:val="000000"/>
          <w:sz w:val="24"/>
          <w:szCs w:val="24"/>
        </w:rPr>
        <w:t>indumentária constitui um relevante papel social, por meio do qual a valorização do local. Valorizando o local, o individual e em escala maior o “ser”, e acima de tudo, valorizando o homem que</w:t>
      </w:r>
      <w:r w:rsidRPr="00E30240">
        <w:rPr>
          <w:rFonts w:ascii="Times New Roman" w:hAnsi="Times New Roman"/>
          <w:sz w:val="24"/>
          <w:szCs w:val="24"/>
        </w:rPr>
        <w:t xml:space="preserve"> constrói a sua própria história e que faz dela a História desse país. 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>Faz-se imperioso a criação de acervo têxtil nos museus brasileiros ressaltando características importantes da formação cultural e da identidade regional/nacional. Valorizando objetos, linguagens e representantes brasileiros para referendar a nossa história abolindo definitivamente estudos centrados em referências estrangeiras que devem ser apenas consultadas.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É importante ressaltar como a noção de nacionalidade brasileira foi formada, o seu contexto e como esta se desenvolveu e nos é apresentada e vivenciada. O Brasil foi uma colônia de exploração, por </w:t>
      </w:r>
      <w:r w:rsidRPr="00E30240">
        <w:rPr>
          <w:rFonts w:ascii="Times New Roman" w:hAnsi="Times New Roman"/>
          <w:color w:val="000000"/>
          <w:sz w:val="24"/>
          <w:szCs w:val="24"/>
        </w:rPr>
        <w:t>conseguinte exalta o estrangeiro,</w:t>
      </w:r>
      <w:r w:rsidRPr="00E30240">
        <w:rPr>
          <w:rFonts w:ascii="Times New Roman" w:hAnsi="Times New Roman"/>
          <w:sz w:val="24"/>
          <w:szCs w:val="24"/>
        </w:rPr>
        <w:t xml:space="preserve"> e o que é denominado como nacional são estereótipos, na sua grande maioria. 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Não existe um modelo pronto para o </w:t>
      </w:r>
      <w:r w:rsidRPr="00E30240">
        <w:rPr>
          <w:rFonts w:ascii="Times New Roman" w:hAnsi="Times New Roman"/>
          <w:color w:val="000000"/>
          <w:sz w:val="24"/>
          <w:szCs w:val="24"/>
        </w:rPr>
        <w:t>estudo de culturas, cada grupo tem suas</w:t>
      </w:r>
      <w:r w:rsidRPr="00E30240">
        <w:rPr>
          <w:rFonts w:ascii="Times New Roman" w:hAnsi="Times New Roman"/>
          <w:sz w:val="24"/>
          <w:szCs w:val="24"/>
        </w:rPr>
        <w:t xml:space="preserve"> particularidades, e não basta calibrar o passado e o presente e tão pouco utilizar métodos que deram certo para </w:t>
      </w:r>
      <w:r w:rsidRPr="00E30240">
        <w:rPr>
          <w:rFonts w:ascii="Times New Roman" w:hAnsi="Times New Roman"/>
          <w:color w:val="000000"/>
          <w:sz w:val="24"/>
          <w:szCs w:val="24"/>
        </w:rPr>
        <w:t xml:space="preserve">outras culturas. 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>É impossível falar de brasilidade sem levar em consideração que o Brasil é um país de extensão continental com várias influências e referências, assim, é impossível homogeneizar a noção de cultura nacional e principalmente as pessoas, por isso, se faz necessário o estudo voltado para os regionalismos onde o indivíduo se sente parte deste contexto se firmando como cidadão, o importante para  esse indivíduo é o entendimento dele como “eu”  pertencente a um grupo ou sociedade, a questão do “ser no mundo”.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>Todo indivíduo é participante ativo da cultura e este se comunica de diferentes formas em um grupo ou sociedade. A moda, vestuário e indumentária são agentes importantes para a comunicação e entendimento do indivíduo em relação à sociedade, residindo nos museus o lugar de conhecer, interpretar e contextualizar o passado que contribui para a formação do indivíduo e sociedade, e dá a esses a noção de nacionalidade quando este está ciente do que o rodeia e quais foram os caminhos para tal, favorecendo uma maior participação do mesmo em relação a sociedade, permitindo visão para o futuro e mudanças.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>A Moda, vestuário e indumentária importam pelo seu valor simbólico, pelo conceito, pelo contexto, vontade, utilidade, o porquê deles existirem, como foram criados, para quem, por quem e onde foram criados e confeccionados, são perguntas simples, mas que podem representar e identificar um período histórico de um grupo e seus anseios.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Para os objetos materiais o que importa são as características que fazem deste algo único, não </w:t>
      </w:r>
      <w:r w:rsidRPr="00E30240">
        <w:rPr>
          <w:rFonts w:ascii="Times New Roman" w:hAnsi="Times New Roman"/>
          <w:color w:val="000000"/>
          <w:sz w:val="24"/>
          <w:szCs w:val="24"/>
        </w:rPr>
        <w:t>pelo objeto em si, mas pela poesia do mesmo, suas particularidades que não</w:t>
      </w:r>
      <w:r w:rsidRPr="00E302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0240">
        <w:rPr>
          <w:rFonts w:ascii="Times New Roman" w:hAnsi="Times New Roman"/>
          <w:color w:val="000000"/>
          <w:sz w:val="24"/>
          <w:szCs w:val="24"/>
        </w:rPr>
        <w:t>nos pareciam explícitas, que</w:t>
      </w:r>
      <w:r w:rsidRPr="00E30240">
        <w:rPr>
          <w:rFonts w:ascii="Times New Roman" w:hAnsi="Times New Roman"/>
          <w:sz w:val="24"/>
          <w:szCs w:val="24"/>
        </w:rPr>
        <w:t xml:space="preserve"> pode mudar nossa forma de entendimento e interpretação do que nos circunda.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0240">
        <w:rPr>
          <w:rFonts w:ascii="Times New Roman" w:hAnsi="Times New Roman"/>
          <w:b/>
          <w:sz w:val="24"/>
          <w:szCs w:val="24"/>
        </w:rPr>
        <w:t>Referências Bibliográficas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BRUNO, Maria Cristina Oliveira. </w:t>
      </w:r>
      <w:r w:rsidRPr="00E30240">
        <w:rPr>
          <w:rFonts w:ascii="Times New Roman" w:hAnsi="Times New Roman"/>
          <w:b/>
          <w:sz w:val="24"/>
          <w:szCs w:val="24"/>
        </w:rPr>
        <w:t xml:space="preserve">Tecidos e museologia: perspectivas para a formação profissional. </w:t>
      </w:r>
      <w:r w:rsidRPr="00E30240">
        <w:rPr>
          <w:rFonts w:ascii="Times New Roman" w:hAnsi="Times New Roman"/>
          <w:sz w:val="24"/>
          <w:szCs w:val="24"/>
        </w:rPr>
        <w:t>in:</w:t>
      </w:r>
      <w:r w:rsidRPr="00E30240">
        <w:rPr>
          <w:rFonts w:ascii="Times New Roman" w:hAnsi="Times New Roman"/>
          <w:b/>
          <w:sz w:val="24"/>
          <w:szCs w:val="24"/>
        </w:rPr>
        <w:t xml:space="preserve"> Tecidos e sua conservação no Brasil: museus e coleções; Seminário Internacional</w:t>
      </w:r>
      <w:r w:rsidRPr="00E30240">
        <w:rPr>
          <w:rFonts w:ascii="Times New Roman" w:hAnsi="Times New Roman"/>
          <w:sz w:val="24"/>
          <w:szCs w:val="24"/>
        </w:rPr>
        <w:t>. São Paulo, Ed. Museu Paulista, Universidade de São Paulo, 2006.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EASTOP, Dinah. </w:t>
      </w:r>
      <w:r w:rsidRPr="00E30240">
        <w:rPr>
          <w:rFonts w:ascii="Times New Roman" w:hAnsi="Times New Roman"/>
          <w:b/>
          <w:sz w:val="24"/>
          <w:szCs w:val="24"/>
        </w:rPr>
        <w:t>A conservação de têxteis com cultura material</w:t>
      </w:r>
      <w:r w:rsidRPr="00E30240">
        <w:rPr>
          <w:rFonts w:ascii="Times New Roman" w:hAnsi="Times New Roman"/>
          <w:sz w:val="24"/>
          <w:szCs w:val="24"/>
        </w:rPr>
        <w:t xml:space="preserve">. in: </w:t>
      </w:r>
      <w:r w:rsidRPr="00E30240">
        <w:rPr>
          <w:rFonts w:ascii="Times New Roman" w:hAnsi="Times New Roman"/>
          <w:b/>
          <w:sz w:val="24"/>
          <w:szCs w:val="24"/>
        </w:rPr>
        <w:t xml:space="preserve">Tecidos e museologia: perspectivas para a formação profissional. </w:t>
      </w:r>
      <w:r w:rsidRPr="00E30240">
        <w:rPr>
          <w:rFonts w:ascii="Times New Roman" w:hAnsi="Times New Roman"/>
          <w:sz w:val="24"/>
          <w:szCs w:val="24"/>
        </w:rPr>
        <w:t>in:</w:t>
      </w:r>
      <w:r w:rsidRPr="00E30240">
        <w:rPr>
          <w:rFonts w:ascii="Times New Roman" w:hAnsi="Times New Roman"/>
          <w:b/>
          <w:sz w:val="24"/>
          <w:szCs w:val="24"/>
        </w:rPr>
        <w:t xml:space="preserve"> Tecidos e sua conservação no Brasil: museus e coleções; Seminário Internacional</w:t>
      </w:r>
      <w:r w:rsidRPr="00E30240">
        <w:rPr>
          <w:rFonts w:ascii="Times New Roman" w:hAnsi="Times New Roman"/>
          <w:sz w:val="24"/>
          <w:szCs w:val="24"/>
        </w:rPr>
        <w:t xml:space="preserve">. São Paulo, Ed. Museu Paulista, Universidade de São Paulo, 2006. 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FONSECA, Maria Cecília Londres. </w:t>
      </w:r>
      <w:r w:rsidRPr="00E30240">
        <w:rPr>
          <w:rFonts w:ascii="Times New Roman" w:hAnsi="Times New Roman"/>
          <w:b/>
          <w:sz w:val="24"/>
          <w:szCs w:val="24"/>
        </w:rPr>
        <w:t>O Patrimônio em processo; trajetória de política de preservação no Brasil</w:t>
      </w:r>
      <w:r w:rsidRPr="00E30240">
        <w:rPr>
          <w:rFonts w:ascii="Times New Roman" w:hAnsi="Times New Roman"/>
          <w:sz w:val="24"/>
          <w:szCs w:val="24"/>
        </w:rPr>
        <w:t>. Rio de Janeiro, Ed. UFRJ/Minc. IPHAN, 1997.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GUARINELLO, Norberto Luiz. </w:t>
      </w:r>
      <w:r w:rsidRPr="00E30240">
        <w:rPr>
          <w:rFonts w:ascii="Times New Roman" w:hAnsi="Times New Roman"/>
          <w:b/>
          <w:sz w:val="24"/>
          <w:szCs w:val="24"/>
        </w:rPr>
        <w:t>Memória coletiva e história científica</w:t>
      </w:r>
      <w:r w:rsidRPr="00E30240">
        <w:rPr>
          <w:rFonts w:ascii="Times New Roman" w:hAnsi="Times New Roman"/>
          <w:sz w:val="24"/>
          <w:szCs w:val="24"/>
        </w:rPr>
        <w:t>. Revista Brasileira de História: Espaço Plural. São Paulo, ANPUH: Marco Zero, 1994, vol. 14, n°28, p. 180-193.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JOVCHELOVITCH, Sandra. </w:t>
      </w:r>
      <w:r w:rsidRPr="00E30240">
        <w:rPr>
          <w:rFonts w:ascii="Times New Roman" w:hAnsi="Times New Roman"/>
          <w:b/>
          <w:sz w:val="24"/>
          <w:szCs w:val="24"/>
        </w:rPr>
        <w:t>Representações sociais e esfera pública. A construção simbólica dos espaços públicos no Brasil</w:t>
      </w:r>
      <w:r w:rsidRPr="00E30240">
        <w:rPr>
          <w:rFonts w:ascii="Times New Roman" w:hAnsi="Times New Roman"/>
          <w:sz w:val="24"/>
          <w:szCs w:val="24"/>
        </w:rPr>
        <w:t>. Petrópolis, Ed. Vozes, 2000.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MENESES, Ulpiano T. Bezerra. </w:t>
      </w:r>
      <w:r w:rsidRPr="00E30240">
        <w:rPr>
          <w:rFonts w:ascii="Times New Roman" w:hAnsi="Times New Roman"/>
          <w:b/>
          <w:sz w:val="24"/>
          <w:szCs w:val="24"/>
        </w:rPr>
        <w:t>A História, Cativa da Memória? Para um mapeamento da memória no campo das Ciências Sociais</w:t>
      </w:r>
      <w:r w:rsidRPr="00E30240">
        <w:rPr>
          <w:rFonts w:ascii="Times New Roman" w:hAnsi="Times New Roman"/>
          <w:sz w:val="24"/>
          <w:szCs w:val="24"/>
        </w:rPr>
        <w:t>. São Paulo, Revista do Instituto de Estudos Brasileiros, 1992, n° 34, p. 239-253.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  <w:r w:rsidRPr="00E30240">
        <w:rPr>
          <w:rFonts w:ascii="Times New Roman" w:hAnsi="Times New Roman"/>
          <w:sz w:val="24"/>
          <w:szCs w:val="24"/>
        </w:rPr>
        <w:t xml:space="preserve">STALLYBRASS, P ETER. </w:t>
      </w:r>
      <w:r w:rsidRPr="00E30240">
        <w:rPr>
          <w:rFonts w:ascii="Times New Roman" w:hAnsi="Times New Roman"/>
          <w:b/>
          <w:sz w:val="24"/>
          <w:szCs w:val="24"/>
        </w:rPr>
        <w:t>O casaco de Marx. Roupas, memória, dor</w:t>
      </w:r>
      <w:r w:rsidRPr="00E30240">
        <w:rPr>
          <w:rFonts w:ascii="Times New Roman" w:hAnsi="Times New Roman"/>
          <w:sz w:val="24"/>
          <w:szCs w:val="24"/>
        </w:rPr>
        <w:t>. Tradução de Tomaz Tadeu da Silva. Belo Horizonte, Ed. Autêntica, 2000, 2ª ed.</w:t>
      </w: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5035" w:rsidRPr="00E30240" w:rsidRDefault="00B85035" w:rsidP="00E3024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85035" w:rsidRPr="00E30240" w:rsidSect="008F069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5A3"/>
    <w:rsid w:val="0012708D"/>
    <w:rsid w:val="001E7D9E"/>
    <w:rsid w:val="00263175"/>
    <w:rsid w:val="004167E6"/>
    <w:rsid w:val="00867C24"/>
    <w:rsid w:val="008F0697"/>
    <w:rsid w:val="00B85035"/>
    <w:rsid w:val="00C01CEA"/>
    <w:rsid w:val="00C115A3"/>
    <w:rsid w:val="00C315BA"/>
    <w:rsid w:val="00DD55CE"/>
    <w:rsid w:val="00E148E4"/>
    <w:rsid w:val="00E30240"/>
    <w:rsid w:val="00E7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1E7D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6</Pages>
  <Words>1406</Words>
  <Characters>7594</Characters>
  <Application>Microsoft Office Outlook</Application>
  <DocSecurity>0</DocSecurity>
  <Lines>0</Lines>
  <Paragraphs>0</Paragraphs>
  <ScaleCrop>false</ScaleCrop>
  <Company>THIAGOBORGES77@HOTMAIL.COM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BORGES</dc:creator>
  <cp:keywords/>
  <dc:description/>
  <cp:lastModifiedBy>Ana Paula Miranda</cp:lastModifiedBy>
  <cp:revision>6</cp:revision>
  <dcterms:created xsi:type="dcterms:W3CDTF">2009-07-20T12:30:00Z</dcterms:created>
  <dcterms:modified xsi:type="dcterms:W3CDTF">2009-09-24T12:10:00Z</dcterms:modified>
</cp:coreProperties>
</file>